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9A" w:rsidRDefault="004A769A" w:rsidP="004A769A">
      <w:pPr>
        <w:rPr>
          <w:sz w:val="24"/>
          <w:szCs w:val="24"/>
        </w:rPr>
      </w:pPr>
      <w:r>
        <w:rPr>
          <w:noProof/>
        </w:rPr>
        <w:drawing>
          <wp:anchor distT="0" distB="0" distL="114300" distR="114300" simplePos="0" relativeHeight="251660288" behindDoc="0" locked="0" layoutInCell="1" allowOverlap="1" wp14:anchorId="1B50E77E" wp14:editId="09CD8712">
            <wp:simplePos x="0" y="0"/>
            <wp:positionH relativeFrom="column">
              <wp:posOffset>-285750</wp:posOffset>
            </wp:positionH>
            <wp:positionV relativeFrom="paragraph">
              <wp:posOffset>235585</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516733" cy="1534162"/>
                    </a:xfrm>
                    <a:prstGeom prst="rect">
                      <a:avLst/>
                    </a:prstGeom>
                    <a:noFill/>
                    <a:ln>
                      <a:noFill/>
                      <a:prstDash/>
                    </a:ln>
                  </pic:spPr>
                </pic:pic>
              </a:graphicData>
            </a:graphic>
          </wp:anchor>
        </w:drawing>
      </w:r>
    </w:p>
    <w:bookmarkStart w:id="0" w:name="_heading=h.30j0zll" w:colFirst="0" w:colLast="0"/>
    <w:bookmarkEnd w:id="0"/>
    <w:p w:rsidR="004A769A" w:rsidRDefault="004A769A" w:rsidP="004A769A">
      <w:pPr>
        <w:tabs>
          <w:tab w:val="left" w:pos="7410"/>
        </w:tabs>
        <w:rPr>
          <w:sz w:val="24"/>
          <w:szCs w:val="24"/>
        </w:rPr>
      </w:pPr>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4337685</wp:posOffset>
                </wp:positionH>
                <wp:positionV relativeFrom="paragraph">
                  <wp:posOffset>57150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41.55pt;margin-top:4.5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" fillcolor="window" strokeweight=".5pt">
                <v:textbo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Pr>
          <w:sz w:val="24"/>
          <w:szCs w:val="24"/>
        </w:rPr>
        <w:tab/>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2E05187">
                <wp:simplePos x="0" y="0"/>
                <wp:positionH relativeFrom="column">
                  <wp:posOffset>4261485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35.5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" fillcolor="window" strokeweight=".5pt">
                <v:textbox>
                  <w:txbxContent>
                    <w:p w:rsidR="004A769A" w:rsidRDefault="004A769A" w:rsidP="004A769A">
                      <w:r>
                        <w:rPr>
                          <w:rFonts w:ascii="Comic Sans MS" w:hAnsi="Comic Sans MS"/>
                          <w:b/>
                          <w:sz w:val="18"/>
                          <w:szCs w:val="18"/>
                        </w:rPr>
                        <w:t>Ashfield Nursery School</w:t>
                      </w:r>
                    </w:p>
                  </w:txbxContent>
                </v:textbox>
              </v:shape>
            </w:pict>
          </mc:Fallback>
        </mc:AlternateContent>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9264" behindDoc="0" locked="0" layoutInCell="1" hidden="0" allowOverlap="1" wp14:anchorId="02A478E5" wp14:editId="7ABE9C4A">
                <wp:simplePos x="0" y="0"/>
                <wp:positionH relativeFrom="column">
                  <wp:posOffset>127635</wp:posOffset>
                </wp:positionH>
                <wp:positionV relativeFrom="paragraph">
                  <wp:posOffset>427990</wp:posOffset>
                </wp:positionV>
                <wp:extent cx="5669280" cy="3257550"/>
                <wp:effectExtent l="0" t="0" r="762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5669280" cy="3257550"/>
                        </a:xfrm>
                        <a:prstGeom prst="rect">
                          <a:avLst/>
                        </a:prstGeom>
                        <a:solidFill>
                          <a:srgbClr val="FFFFFF"/>
                        </a:solidFill>
                        <a:ln>
                          <a:noFill/>
                        </a:ln>
                      </wps:spPr>
                      <wps:txbx>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A478E5" id="Rectangle 240" o:spid="_x0000_s1028" style="position:absolute;margin-left:10.05pt;margin-top:33.7pt;width:446.4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" stroked="f">
                <v:textbox inset="2.53958mm,1.2694mm,2.53958mm,1.2694mm">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v:textbox>
                <w10:wrap type="square"/>
              </v:rect>
            </w:pict>
          </mc:Fallback>
        </mc:AlternateContent>
      </w:r>
    </w:p>
    <w:p w:rsidR="00AB3ACB" w:rsidRDefault="00AB3ACB">
      <w:r>
        <w:rPr>
          <w:noProof/>
        </w:rPr>
        <mc:AlternateContent>
          <mc:Choice Requires="wps">
            <w:drawing>
              <wp:anchor distT="0" distB="0" distL="114300" distR="114300" simplePos="0" relativeHeight="251663360" behindDoc="0" locked="0" layoutInCell="1" allowOverlap="1">
                <wp:simplePos x="0" y="0"/>
                <wp:positionH relativeFrom="column">
                  <wp:posOffset>504825</wp:posOffset>
                </wp:positionH>
                <wp:positionV relativeFrom="paragraph">
                  <wp:posOffset>481330</wp:posOffset>
                </wp:positionV>
                <wp:extent cx="4867275" cy="29622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4867275" cy="2962275"/>
                        </a:xfrm>
                        <a:prstGeom prst="rect">
                          <a:avLst/>
                        </a:prstGeom>
                        <a:solidFill>
                          <a:schemeClr val="lt1"/>
                        </a:solidFill>
                        <a:ln w="38100">
                          <a:solidFill>
                            <a:schemeClr val="tx1"/>
                          </a:solidFill>
                        </a:ln>
                      </wps:spPr>
                      <wps:txb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8368FF"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Equality</w:t>
                            </w:r>
                            <w:r w:rsidR="004A769A" w:rsidRPr="004A769A">
                              <w:rPr>
                                <w:rFonts w:asciiTheme="minorHAnsi" w:eastAsiaTheme="minorHAnsi" w:hAnsiTheme="minorHAnsi" w:cstheme="minorHAnsi"/>
                                <w:b/>
                                <w:sz w:val="52"/>
                                <w:szCs w:val="52"/>
                                <w:lang w:eastAsia="en-US"/>
                              </w:rPr>
                              <w:t xml:space="preserve"> Policy</w:t>
                            </w:r>
                          </w:p>
                          <w:p w:rsidR="004A769A" w:rsidRPr="004A769A" w:rsidRDefault="004A769A" w:rsidP="004A769A">
                            <w:pPr>
                              <w:spacing w:line="258" w:lineRule="auto"/>
                              <w:jc w:val="center"/>
                              <w:textDirection w:val="btLr"/>
                              <w:rPr>
                                <w:rFonts w:asciiTheme="minorHAnsi" w:hAnsiTheme="minorHAnsi" w:cstheme="minorHAnsi"/>
                              </w:rPr>
                            </w:pPr>
                            <w:r w:rsidRPr="004A769A">
                              <w:rPr>
                                <w:rFonts w:asciiTheme="minorHAnsi" w:hAnsiTheme="minorHAnsi" w:cstheme="minorHAnsi"/>
                                <w:b/>
                                <w:sz w:val="52"/>
                              </w:rPr>
                              <w:t>2024-25</w:t>
                            </w:r>
                          </w:p>
                          <w:p w:rsidR="004A769A" w:rsidRPr="004A769A" w:rsidRDefault="004A769A">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39.75pt;margin-top:37.9pt;width:383.25pt;height:23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" fillcolor="white [3201]" strokecolor="black [3213]" strokeweight="3pt">
                <v:textbo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8368FF"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Equality</w:t>
                      </w:r>
                      <w:r w:rsidR="004A769A" w:rsidRPr="004A769A">
                        <w:rPr>
                          <w:rFonts w:asciiTheme="minorHAnsi" w:eastAsiaTheme="minorHAnsi" w:hAnsiTheme="minorHAnsi" w:cstheme="minorHAnsi"/>
                          <w:b/>
                          <w:sz w:val="52"/>
                          <w:szCs w:val="52"/>
                          <w:lang w:eastAsia="en-US"/>
                        </w:rPr>
                        <w:t xml:space="preserve"> Policy</w:t>
                      </w:r>
                    </w:p>
                    <w:p w:rsidR="004A769A" w:rsidRPr="004A769A" w:rsidRDefault="004A769A" w:rsidP="004A769A">
                      <w:pPr>
                        <w:spacing w:line="258" w:lineRule="auto"/>
                        <w:jc w:val="center"/>
                        <w:textDirection w:val="btLr"/>
                        <w:rPr>
                          <w:rFonts w:asciiTheme="minorHAnsi" w:hAnsiTheme="minorHAnsi" w:cstheme="minorHAnsi"/>
                        </w:rPr>
                      </w:pPr>
                      <w:r w:rsidRPr="004A769A">
                        <w:rPr>
                          <w:rFonts w:asciiTheme="minorHAnsi" w:hAnsiTheme="minorHAnsi" w:cstheme="minorHAnsi"/>
                          <w:b/>
                          <w:sz w:val="52"/>
                        </w:rPr>
                        <w:t>2024-25</w:t>
                      </w:r>
                    </w:p>
                    <w:p w:rsidR="004A769A" w:rsidRPr="004A769A" w:rsidRDefault="004A769A">
                      <w:pPr>
                        <w:rPr>
                          <w:rFonts w:asciiTheme="minorHAnsi" w:hAnsiTheme="minorHAnsi" w:cstheme="minorHAnsi"/>
                        </w:rPr>
                      </w:pPr>
                    </w:p>
                  </w:txbxContent>
                </v:textbox>
              </v:shape>
            </w:pict>
          </mc:Fallback>
        </mc:AlternateContent>
      </w:r>
    </w:p>
    <w:p w:rsidR="00AB3ACB" w:rsidRDefault="00AB3ACB">
      <w:r w:rsidRPr="00AB3ACB">
        <w:rPr>
          <w:rFonts w:asciiTheme="minorHAnsi" w:eastAsiaTheme="minorHAnsi" w:hAnsiTheme="minorHAnsi" w:cstheme="minorBidi"/>
          <w:noProof/>
        </w:rPr>
        <mc:AlternateContent>
          <mc:Choice Requires="wps">
            <w:drawing>
              <wp:anchor distT="0" distB="0" distL="114300" distR="114300" simplePos="0" relativeHeight="251665408" behindDoc="0" locked="0" layoutInCell="1" allowOverlap="1" wp14:anchorId="62EB72C6" wp14:editId="7D9F0DBD">
                <wp:simplePos x="0" y="0"/>
                <wp:positionH relativeFrom="column">
                  <wp:posOffset>695325</wp:posOffset>
                </wp:positionH>
                <wp:positionV relativeFrom="paragraph">
                  <wp:posOffset>3798570</wp:posOffset>
                </wp:positionV>
                <wp:extent cx="4667250" cy="141922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667250" cy="1419225"/>
                        </a:xfrm>
                        <a:prstGeom prst="rect">
                          <a:avLst/>
                        </a:prstGeom>
                        <a:solidFill>
                          <a:sysClr val="window" lastClr="FFFFFF"/>
                        </a:solidFill>
                        <a:ln w="38100">
                          <a:solidFill>
                            <a:sysClr val="windowText" lastClr="000000"/>
                          </a:solidFill>
                        </a:ln>
                      </wps:spPr>
                      <wps:txbx>
                        <w:txbxContent>
                          <w:p w:rsidR="00AB3ACB" w:rsidRDefault="00AB3ACB" w:rsidP="00AB3ACB">
                            <w:pPr>
                              <w:rPr>
                                <w:sz w:val="28"/>
                                <w:szCs w:val="28"/>
                                <w:lang w:val="en-US"/>
                              </w:rPr>
                            </w:pPr>
                          </w:p>
                          <w:p w:rsidR="00AB3ACB" w:rsidRPr="00D4013A" w:rsidRDefault="00D4013A" w:rsidP="00AB3ACB">
                            <w:pPr>
                              <w:rPr>
                                <w:sz w:val="28"/>
                                <w:szCs w:val="28"/>
                                <w:u w:val="single"/>
                                <w:lang w:val="en-US"/>
                              </w:rPr>
                            </w:pPr>
                            <w:r w:rsidRPr="00D4013A">
                              <w:rPr>
                                <w:sz w:val="28"/>
                                <w:szCs w:val="28"/>
                                <w:u w:val="single"/>
                                <w:lang w:val="en-US"/>
                              </w:rPr>
                              <w:t>Ratified by Governors 26/3/2025</w:t>
                            </w:r>
                          </w:p>
                          <w:p w:rsidR="00AB3ACB" w:rsidRPr="004A769A" w:rsidRDefault="00AB3ACB" w:rsidP="00AB3ACB">
                            <w:pPr>
                              <w:rPr>
                                <w:sz w:val="28"/>
                                <w:szCs w:val="28"/>
                                <w:lang w:val="en-US"/>
                              </w:rPr>
                            </w:pPr>
                            <w:r w:rsidRPr="004A769A">
                              <w:rPr>
                                <w:sz w:val="28"/>
                                <w:szCs w:val="28"/>
                                <w:lang w:val="en-US"/>
                              </w:rPr>
                              <w:t>Review Date_________________________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EB72C6" id="_x0000_t202" coordsize="21600,21600" o:spt="202" path="m,l,21600r21600,l21600,xe">
                <v:stroke joinstyle="miter"/>
                <v:path gradientshapeok="t" o:connecttype="rect"/>
              </v:shapetype>
              <v:shape id="Text Box 3" o:spid="_x0000_s1030" type="#_x0000_t202" style="position:absolute;margin-left:54.75pt;margin-top:299.1pt;width:367.5pt;height:11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" fillcolor="window" strokecolor="windowText" strokeweight="3pt">
                <v:textbox>
                  <w:txbxContent>
                    <w:p w:rsidR="00AB3ACB" w:rsidRDefault="00AB3ACB" w:rsidP="00AB3ACB">
                      <w:pPr>
                        <w:rPr>
                          <w:sz w:val="28"/>
                          <w:szCs w:val="28"/>
                          <w:lang w:val="en-US"/>
                        </w:rPr>
                      </w:pPr>
                    </w:p>
                    <w:p w:rsidR="00AB3ACB" w:rsidRPr="00D4013A" w:rsidRDefault="00D4013A" w:rsidP="00AB3ACB">
                      <w:pPr>
                        <w:rPr>
                          <w:sz w:val="28"/>
                          <w:szCs w:val="28"/>
                          <w:u w:val="single"/>
                          <w:lang w:val="en-US"/>
                        </w:rPr>
                      </w:pPr>
                      <w:r w:rsidRPr="00D4013A">
                        <w:rPr>
                          <w:sz w:val="28"/>
                          <w:szCs w:val="28"/>
                          <w:u w:val="single"/>
                          <w:lang w:val="en-US"/>
                        </w:rPr>
                        <w:t>Ratified by Governors 26/3/2025</w:t>
                      </w:r>
                    </w:p>
                    <w:p w:rsidR="00AB3ACB" w:rsidRPr="004A769A" w:rsidRDefault="00AB3ACB" w:rsidP="00AB3ACB">
                      <w:pPr>
                        <w:rPr>
                          <w:sz w:val="28"/>
                          <w:szCs w:val="28"/>
                          <w:lang w:val="en-US"/>
                        </w:rPr>
                      </w:pPr>
                      <w:r w:rsidRPr="004A769A">
                        <w:rPr>
                          <w:sz w:val="28"/>
                          <w:szCs w:val="28"/>
                          <w:lang w:val="en-US"/>
                        </w:rPr>
                        <w:t>Review Date_________________________</w:t>
                      </w:r>
                    </w:p>
                  </w:txbxContent>
                </v:textbox>
              </v:shape>
            </w:pict>
          </mc:Fallback>
        </mc:AlternateContent>
      </w:r>
      <w:r>
        <w:br w:type="page"/>
      </w:r>
    </w:p>
    <w:p w:rsidR="008368FF" w:rsidRDefault="008368FF" w:rsidP="008368FF">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 xml:space="preserve">Statement of Intent: </w:t>
      </w:r>
    </w:p>
    <w:p w:rsidR="008368FF" w:rsidRDefault="008368FF" w:rsidP="008368FF">
      <w:pPr>
        <w:autoSpaceDE w:val="0"/>
        <w:autoSpaceDN w:val="0"/>
        <w:adjustRightInd w:val="0"/>
        <w:spacing w:after="0" w:line="240" w:lineRule="auto"/>
        <w:rPr>
          <w:rFonts w:ascii="Arial" w:hAnsi="Arial" w:cs="Arial"/>
          <w:b/>
          <w:sz w:val="24"/>
          <w:szCs w:val="24"/>
        </w:rPr>
      </w:pPr>
    </w:p>
    <w:p w:rsidR="008368FF" w:rsidRDefault="008368FF" w:rsidP="008368FF">
      <w:pPr>
        <w:autoSpaceDE w:val="0"/>
        <w:autoSpaceDN w:val="0"/>
        <w:adjustRightInd w:val="0"/>
        <w:spacing w:after="0" w:line="240" w:lineRule="auto"/>
        <w:jc w:val="both"/>
        <w:rPr>
          <w:rFonts w:ascii="Arial" w:hAnsi="Arial" w:cs="Arial"/>
          <w:sz w:val="24"/>
          <w:szCs w:val="24"/>
        </w:rPr>
      </w:pPr>
      <w:r w:rsidRPr="00D879FE">
        <w:rPr>
          <w:rFonts w:ascii="Arial" w:hAnsi="Arial" w:cs="Arial"/>
          <w:sz w:val="24"/>
          <w:szCs w:val="24"/>
        </w:rPr>
        <w:t>Our Federation is committed to anti-discriminatory practice for all children and families. We</w:t>
      </w:r>
      <w:r>
        <w:rPr>
          <w:rFonts w:ascii="Arial" w:hAnsi="Arial" w:cs="Arial"/>
          <w:sz w:val="24"/>
          <w:szCs w:val="24"/>
        </w:rPr>
        <w:t xml:space="preserve"> </w:t>
      </w:r>
      <w:r w:rsidRPr="00D879FE">
        <w:rPr>
          <w:rFonts w:ascii="Arial" w:hAnsi="Arial" w:cs="Arial"/>
          <w:sz w:val="24"/>
          <w:szCs w:val="24"/>
        </w:rPr>
        <w:t>respect and value the diversity which exists in the wider community. We are committed to</w:t>
      </w:r>
      <w:r>
        <w:rPr>
          <w:rFonts w:ascii="Arial" w:hAnsi="Arial" w:cs="Arial"/>
          <w:sz w:val="24"/>
          <w:szCs w:val="24"/>
        </w:rPr>
        <w:t xml:space="preserve"> </w:t>
      </w:r>
      <w:r w:rsidRPr="00D879FE">
        <w:rPr>
          <w:rFonts w:ascii="Arial" w:hAnsi="Arial" w:cs="Arial"/>
          <w:sz w:val="24"/>
          <w:szCs w:val="24"/>
        </w:rPr>
        <w:t>challenging attitudes that promote discrimination, ensuring respect for all and preparing all</w:t>
      </w:r>
      <w:r>
        <w:rPr>
          <w:rFonts w:ascii="Arial" w:hAnsi="Arial" w:cs="Arial"/>
          <w:sz w:val="24"/>
          <w:szCs w:val="24"/>
        </w:rPr>
        <w:t xml:space="preserve"> </w:t>
      </w:r>
      <w:r w:rsidRPr="00D879FE">
        <w:rPr>
          <w:rFonts w:ascii="Arial" w:hAnsi="Arial" w:cs="Arial"/>
          <w:sz w:val="24"/>
          <w:szCs w:val="24"/>
        </w:rPr>
        <w:t>children for life in a diverse society.</w:t>
      </w:r>
    </w:p>
    <w:p w:rsidR="008368FF" w:rsidRPr="00D879FE" w:rsidRDefault="008368FF" w:rsidP="008368FF">
      <w:pPr>
        <w:autoSpaceDE w:val="0"/>
        <w:autoSpaceDN w:val="0"/>
        <w:adjustRightInd w:val="0"/>
        <w:spacing w:after="0" w:line="240" w:lineRule="auto"/>
        <w:jc w:val="both"/>
        <w:rPr>
          <w:rFonts w:ascii="Arial" w:hAnsi="Arial" w:cs="Arial"/>
          <w:sz w:val="24"/>
          <w:szCs w:val="24"/>
        </w:rPr>
      </w:pPr>
    </w:p>
    <w:p w:rsidR="008368FF" w:rsidRPr="00D879FE" w:rsidRDefault="008368FF" w:rsidP="008368FF">
      <w:pPr>
        <w:jc w:val="both"/>
        <w:rPr>
          <w:rFonts w:ascii="Arial" w:hAnsi="Arial" w:cs="Arial"/>
          <w:sz w:val="24"/>
          <w:szCs w:val="24"/>
        </w:rPr>
      </w:pPr>
      <w:r>
        <w:rPr>
          <w:rFonts w:ascii="Arial" w:hAnsi="Arial" w:cs="Arial"/>
          <w:sz w:val="24"/>
          <w:szCs w:val="24"/>
        </w:rPr>
        <w:t xml:space="preserve">Our </w:t>
      </w:r>
      <w:r w:rsidRPr="00D879FE">
        <w:rPr>
          <w:rFonts w:ascii="Arial" w:hAnsi="Arial" w:cs="Arial"/>
          <w:sz w:val="24"/>
          <w:szCs w:val="24"/>
        </w:rPr>
        <w:t>Federation will not tolerate discrimination, harassment, bullying, victimisation or abuse of members of staff or any people using our service.</w:t>
      </w:r>
    </w:p>
    <w:p w:rsidR="008368FF" w:rsidRDefault="008368FF" w:rsidP="008368FF">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We</w:t>
      </w:r>
      <w:r w:rsidRPr="00D879FE">
        <w:rPr>
          <w:rFonts w:ascii="Arial" w:hAnsi="Arial" w:cs="Arial"/>
          <w:b/>
          <w:color w:val="000000"/>
          <w:sz w:val="24"/>
          <w:szCs w:val="24"/>
        </w:rPr>
        <w:t xml:space="preserve"> aim to:</w:t>
      </w:r>
    </w:p>
    <w:p w:rsidR="008368FF" w:rsidRPr="00D879FE" w:rsidRDefault="008368FF" w:rsidP="008368FF">
      <w:pPr>
        <w:autoSpaceDE w:val="0"/>
        <w:autoSpaceDN w:val="0"/>
        <w:adjustRightInd w:val="0"/>
        <w:spacing w:after="0" w:line="240" w:lineRule="auto"/>
        <w:rPr>
          <w:rFonts w:ascii="Arial" w:hAnsi="Arial" w:cs="Arial"/>
          <w:b/>
          <w:color w:val="000000"/>
          <w:sz w:val="24"/>
          <w:szCs w:val="24"/>
        </w:rPr>
      </w:pPr>
    </w:p>
    <w:p w:rsidR="008368FF" w:rsidRPr="00260C0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Ensure that all children and adults are encouraged and able to achieve their</w:t>
      </w:r>
      <w:r>
        <w:rPr>
          <w:rFonts w:ascii="Arial" w:hAnsi="Arial" w:cs="Arial"/>
          <w:color w:val="000000"/>
          <w:sz w:val="24"/>
          <w:szCs w:val="24"/>
        </w:rPr>
        <w:t xml:space="preserve"> full potential.</w:t>
      </w:r>
      <w:r w:rsidRPr="00260C0F">
        <w:rPr>
          <w:rFonts w:ascii="Arial" w:hAnsi="Arial" w:cs="Arial"/>
          <w:color w:val="000000"/>
          <w:sz w:val="24"/>
          <w:szCs w:val="24"/>
        </w:rPr>
        <w:t xml:space="preserve"> </w:t>
      </w:r>
    </w:p>
    <w:p w:rsidR="008368FF" w:rsidRPr="00D879FE" w:rsidRDefault="008368FF" w:rsidP="008368FF">
      <w:pPr>
        <w:autoSpaceDE w:val="0"/>
        <w:autoSpaceDN w:val="0"/>
        <w:adjustRightInd w:val="0"/>
        <w:spacing w:after="0" w:line="240" w:lineRule="auto"/>
        <w:ind w:left="720"/>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Respect and value differences between</w:t>
      </w:r>
      <w:r>
        <w:rPr>
          <w:rFonts w:ascii="Arial" w:hAnsi="Arial" w:cs="Arial"/>
          <w:color w:val="000000"/>
          <w:sz w:val="24"/>
          <w:szCs w:val="24"/>
        </w:rPr>
        <w:t xml:space="preserve"> </w:t>
      </w:r>
      <w:r w:rsidRPr="00D879FE">
        <w:rPr>
          <w:rFonts w:ascii="Arial" w:hAnsi="Arial" w:cs="Arial"/>
          <w:color w:val="000000"/>
          <w:sz w:val="24"/>
          <w:szCs w:val="24"/>
        </w:rPr>
        <w:t>people.</w:t>
      </w:r>
    </w:p>
    <w:p w:rsidR="008368FF" w:rsidRPr="00D879FE"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Prepare children for life in a diverse society.</w:t>
      </w:r>
    </w:p>
    <w:p w:rsidR="008368FF" w:rsidRPr="00D879FE" w:rsidRDefault="008368FF" w:rsidP="008368FF">
      <w:pPr>
        <w:pStyle w:val="ListParagraph"/>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Acknowledge the existence of prejudice and take steps to prevent it.</w:t>
      </w:r>
    </w:p>
    <w:p w:rsidR="008368FF" w:rsidRPr="00260C0F" w:rsidRDefault="008368FF" w:rsidP="008368FF">
      <w:pPr>
        <w:pStyle w:val="ListParagraph"/>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Make our environment a place where everyone feels welcomed and valued.</w:t>
      </w:r>
    </w:p>
    <w:p w:rsidR="008368FF" w:rsidRPr="00260C0F"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Improve our knowledge and understanding of beliefs, cultures and disabilities.</w:t>
      </w:r>
    </w:p>
    <w:p w:rsidR="008368FF" w:rsidRPr="00260C0F" w:rsidRDefault="008368FF" w:rsidP="008368FF">
      <w:pPr>
        <w:pStyle w:val="ListParagraph"/>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Access staff training when the opportunities arise.</w:t>
      </w:r>
    </w:p>
    <w:p w:rsidR="008368FF" w:rsidRPr="004D4862" w:rsidRDefault="008368FF" w:rsidP="008368FF">
      <w:pPr>
        <w:pStyle w:val="ListParagraph"/>
        <w:rPr>
          <w:rFonts w:ascii="Arial" w:hAnsi="Arial" w:cs="Arial"/>
          <w:color w:val="000000"/>
          <w:sz w:val="24"/>
          <w:szCs w:val="24"/>
        </w:rPr>
      </w:pPr>
    </w:p>
    <w:p w:rsidR="008368FF" w:rsidRDefault="008368FF" w:rsidP="008368F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Challenge any offensive behaviour, language or attitudes with regard to race, ethnicity, nationality, class, religion, culture, language, sexual orientation and disability. </w:t>
      </w:r>
    </w:p>
    <w:p w:rsidR="008368FF" w:rsidRPr="00260C0F" w:rsidRDefault="008368FF" w:rsidP="008368FF">
      <w:pPr>
        <w:pStyle w:val="ListParagraph"/>
        <w:rPr>
          <w:rFonts w:ascii="Arial" w:hAnsi="Arial" w:cs="Arial"/>
          <w:color w:val="000000"/>
          <w:sz w:val="24"/>
          <w:szCs w:val="24"/>
        </w:rPr>
      </w:pPr>
    </w:p>
    <w:p w:rsidR="008368FF" w:rsidRPr="00D879FE" w:rsidRDefault="008368FF" w:rsidP="008368FF">
      <w:pPr>
        <w:autoSpaceDE w:val="0"/>
        <w:autoSpaceDN w:val="0"/>
        <w:adjustRightInd w:val="0"/>
        <w:spacing w:after="0" w:line="240" w:lineRule="auto"/>
        <w:rPr>
          <w:rFonts w:ascii="Arial" w:hAnsi="Arial" w:cs="Arial"/>
          <w:b/>
          <w:bCs/>
          <w:color w:val="000000"/>
          <w:sz w:val="24"/>
          <w:szCs w:val="24"/>
        </w:rPr>
      </w:pPr>
      <w:r w:rsidRPr="00D879FE">
        <w:rPr>
          <w:rFonts w:ascii="Arial" w:hAnsi="Arial" w:cs="Arial"/>
          <w:b/>
          <w:bCs/>
          <w:color w:val="000000"/>
          <w:sz w:val="24"/>
          <w:szCs w:val="24"/>
        </w:rPr>
        <w:t>The legal framework for this policy is:</w:t>
      </w:r>
    </w:p>
    <w:p w:rsidR="008368FF" w:rsidRPr="00D879FE"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The Equalities Act 2010 (which came into force 2011)</w:t>
      </w:r>
    </w:p>
    <w:p w:rsidR="008368FF" w:rsidRPr="00D879FE"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Sex discrimination Act 1975</w:t>
      </w:r>
    </w:p>
    <w:p w:rsidR="008368FF" w:rsidRPr="00D879FE"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Disability Discrimination Act 1995</w:t>
      </w:r>
    </w:p>
    <w:p w:rsidR="008368FF" w:rsidRPr="0072350C" w:rsidRDefault="008368FF" w:rsidP="008368FF">
      <w:pPr>
        <w:pStyle w:val="ListParagraph"/>
        <w:numPr>
          <w:ilvl w:val="0"/>
          <w:numId w:val="1"/>
        </w:numPr>
        <w:autoSpaceDE w:val="0"/>
        <w:autoSpaceDN w:val="0"/>
        <w:adjustRightInd w:val="0"/>
        <w:spacing w:after="0" w:line="240" w:lineRule="auto"/>
        <w:rPr>
          <w:rFonts w:ascii="Arial" w:hAnsi="Arial" w:cs="Arial"/>
          <w:sz w:val="24"/>
          <w:szCs w:val="24"/>
        </w:rPr>
      </w:pPr>
      <w:r w:rsidRPr="0072350C">
        <w:rPr>
          <w:rFonts w:ascii="Arial" w:hAnsi="Arial" w:cs="Arial"/>
          <w:color w:val="000000"/>
          <w:sz w:val="24"/>
          <w:szCs w:val="24"/>
        </w:rPr>
        <w:t>Human Rights Act 1998</w:t>
      </w:r>
    </w:p>
    <w:p w:rsidR="008368FF" w:rsidRPr="00D879FE"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Race Relations Amendment Act 2000</w:t>
      </w:r>
      <w:r w:rsidRPr="00260C0F">
        <w:rPr>
          <w:rFonts w:ascii="Arial" w:hAnsi="Arial" w:cs="Arial"/>
          <w:color w:val="000000"/>
          <w:sz w:val="24"/>
          <w:szCs w:val="24"/>
        </w:rPr>
        <w:t xml:space="preserve"> </w:t>
      </w:r>
    </w:p>
    <w:p w:rsidR="008368FF" w:rsidRPr="0072350C" w:rsidRDefault="008368FF" w:rsidP="008368FF">
      <w:pPr>
        <w:pStyle w:val="ListParagraph"/>
        <w:numPr>
          <w:ilvl w:val="0"/>
          <w:numId w:val="1"/>
        </w:numPr>
        <w:autoSpaceDE w:val="0"/>
        <w:autoSpaceDN w:val="0"/>
        <w:adjustRightInd w:val="0"/>
        <w:spacing w:after="0" w:line="240" w:lineRule="auto"/>
        <w:rPr>
          <w:rFonts w:ascii="Arial" w:hAnsi="Arial" w:cs="Arial"/>
          <w:sz w:val="24"/>
          <w:szCs w:val="24"/>
        </w:rPr>
      </w:pPr>
      <w:r w:rsidRPr="0072350C">
        <w:rPr>
          <w:rFonts w:ascii="Arial" w:hAnsi="Arial" w:cs="Arial"/>
          <w:sz w:val="24"/>
          <w:szCs w:val="24"/>
        </w:rPr>
        <w:t>UN Convention on the Rights of the Child -1989</w:t>
      </w:r>
    </w:p>
    <w:p w:rsidR="008368FF" w:rsidRPr="00D879FE"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Children Act 1989, 2004</w:t>
      </w:r>
    </w:p>
    <w:p w:rsidR="008368FF" w:rsidRPr="00D879FE"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Special Educational Needs and Disability Act 2001</w:t>
      </w:r>
    </w:p>
    <w:p w:rsidR="008368FF" w:rsidRDefault="008368FF" w:rsidP="008368F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Public Sector Equality Duties 2010</w:t>
      </w:r>
    </w:p>
    <w:p w:rsidR="008368FF" w:rsidRPr="00D879FE"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Pr="00D879FE" w:rsidRDefault="008368FF" w:rsidP="008368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This </w:t>
      </w:r>
      <w:r w:rsidRPr="00D879FE">
        <w:rPr>
          <w:rFonts w:ascii="Arial" w:hAnsi="Arial" w:cs="Arial"/>
          <w:color w:val="000000"/>
          <w:sz w:val="24"/>
          <w:szCs w:val="24"/>
        </w:rPr>
        <w:t>Legislation</w:t>
      </w:r>
      <w:r>
        <w:rPr>
          <w:rFonts w:ascii="Arial" w:hAnsi="Arial" w:cs="Arial"/>
          <w:color w:val="000000"/>
          <w:sz w:val="24"/>
          <w:szCs w:val="24"/>
        </w:rPr>
        <w:t xml:space="preserve"> is used</w:t>
      </w:r>
      <w:r w:rsidRPr="00D879FE">
        <w:rPr>
          <w:rFonts w:ascii="Arial" w:hAnsi="Arial" w:cs="Arial"/>
          <w:color w:val="000000"/>
          <w:sz w:val="24"/>
          <w:szCs w:val="24"/>
        </w:rPr>
        <w:t xml:space="preserve"> to provide protection against discrimination for people who share the</w:t>
      </w:r>
      <w:r>
        <w:rPr>
          <w:rFonts w:ascii="Arial" w:hAnsi="Arial" w:cs="Arial"/>
          <w:color w:val="000000"/>
          <w:sz w:val="24"/>
          <w:szCs w:val="24"/>
        </w:rPr>
        <w:t xml:space="preserve"> </w:t>
      </w:r>
      <w:r w:rsidRPr="00D879FE">
        <w:rPr>
          <w:rFonts w:ascii="Arial" w:hAnsi="Arial" w:cs="Arial"/>
          <w:color w:val="000000"/>
          <w:sz w:val="24"/>
          <w:szCs w:val="24"/>
        </w:rPr>
        <w:t>following protected characteristics:</w:t>
      </w:r>
      <w:bookmarkStart w:id="1" w:name="_GoBack"/>
      <w:bookmarkEnd w:id="1"/>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Age</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Disability</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Gender reassignment</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Marriage and civil partnership</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Pregnancy and maternity</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Race</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Religion and belief</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Sex</w:t>
      </w:r>
    </w:p>
    <w:p w:rsidR="008368FF" w:rsidRPr="00260C0F" w:rsidRDefault="008368FF" w:rsidP="008368FF">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Sexual Orientation</w:t>
      </w:r>
    </w:p>
    <w:p w:rsidR="008368FF" w:rsidRPr="00D879FE"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autoSpaceDE w:val="0"/>
        <w:autoSpaceDN w:val="0"/>
        <w:adjustRightInd w:val="0"/>
        <w:spacing w:after="0" w:line="240" w:lineRule="auto"/>
        <w:rPr>
          <w:rFonts w:ascii="Arial" w:hAnsi="Arial" w:cs="Arial"/>
          <w:b/>
          <w:bCs/>
          <w:color w:val="000000"/>
          <w:sz w:val="24"/>
          <w:szCs w:val="24"/>
        </w:rPr>
      </w:pPr>
      <w:r w:rsidRPr="00D879FE">
        <w:rPr>
          <w:rFonts w:ascii="Arial" w:hAnsi="Arial" w:cs="Arial"/>
          <w:b/>
          <w:bCs/>
          <w:color w:val="000000"/>
          <w:sz w:val="24"/>
          <w:szCs w:val="24"/>
        </w:rPr>
        <w:t>Admissions:</w:t>
      </w:r>
    </w:p>
    <w:p w:rsidR="008368FF" w:rsidRPr="00D879FE" w:rsidRDefault="008368FF" w:rsidP="008368FF">
      <w:pPr>
        <w:autoSpaceDE w:val="0"/>
        <w:autoSpaceDN w:val="0"/>
        <w:adjustRightInd w:val="0"/>
        <w:spacing w:after="0" w:line="240" w:lineRule="auto"/>
        <w:rPr>
          <w:rFonts w:ascii="Arial" w:hAnsi="Arial" w:cs="Arial"/>
          <w:b/>
          <w:bCs/>
          <w:color w:val="000000"/>
          <w:sz w:val="24"/>
          <w:szCs w:val="24"/>
        </w:rPr>
      </w:pPr>
    </w:p>
    <w:p w:rsidR="008368FF" w:rsidRDefault="008368FF" w:rsidP="008368FF">
      <w:pPr>
        <w:autoSpaceDE w:val="0"/>
        <w:autoSpaceDN w:val="0"/>
        <w:adjustRightInd w:val="0"/>
        <w:spacing w:after="0" w:line="240" w:lineRule="auto"/>
        <w:rPr>
          <w:rFonts w:ascii="Arial" w:hAnsi="Arial" w:cs="Arial"/>
          <w:color w:val="000000"/>
          <w:sz w:val="24"/>
          <w:szCs w:val="24"/>
        </w:rPr>
      </w:pPr>
      <w:r w:rsidRPr="00D879FE">
        <w:rPr>
          <w:rFonts w:ascii="Arial" w:hAnsi="Arial" w:cs="Arial"/>
          <w:color w:val="000000"/>
          <w:sz w:val="24"/>
          <w:szCs w:val="24"/>
        </w:rPr>
        <w:t>Our Federation is open to all members of the community:</w:t>
      </w:r>
    </w:p>
    <w:p w:rsidR="008368FF" w:rsidRPr="00D879FE"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welcome all families equally.</w:t>
      </w:r>
    </w:p>
    <w:p w:rsidR="008368FF" w:rsidRPr="00260C0F"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Pr="003D7EF0" w:rsidRDefault="008368FF" w:rsidP="008368FF">
      <w:pPr>
        <w:pStyle w:val="ListParagraph"/>
        <w:numPr>
          <w:ilvl w:val="0"/>
          <w:numId w:val="4"/>
        </w:numPr>
        <w:autoSpaceDE w:val="0"/>
        <w:autoSpaceDN w:val="0"/>
        <w:adjustRightInd w:val="0"/>
        <w:spacing w:after="0" w:line="240" w:lineRule="auto"/>
        <w:rPr>
          <w:rFonts w:ascii="Arial" w:hAnsi="Arial" w:cs="Arial"/>
          <w:i/>
          <w:sz w:val="24"/>
          <w:szCs w:val="24"/>
        </w:rPr>
      </w:pPr>
      <w:r w:rsidRPr="003D7EF0">
        <w:rPr>
          <w:rFonts w:ascii="Arial" w:hAnsi="Arial" w:cs="Arial"/>
          <w:sz w:val="24"/>
          <w:szCs w:val="24"/>
        </w:rPr>
        <w:t xml:space="preserve">We advertise our service in the community and support all families with protected characteristics. </w:t>
      </w:r>
    </w:p>
    <w:p w:rsidR="008368FF" w:rsidRPr="003D7EF0" w:rsidRDefault="008368FF" w:rsidP="008368FF">
      <w:pPr>
        <w:autoSpaceDE w:val="0"/>
        <w:autoSpaceDN w:val="0"/>
        <w:adjustRightInd w:val="0"/>
        <w:spacing w:after="0" w:line="240" w:lineRule="auto"/>
        <w:rPr>
          <w:rFonts w:ascii="Arial" w:hAnsi="Arial" w:cs="Arial"/>
          <w:i/>
          <w:color w:val="FF0000"/>
          <w:sz w:val="24"/>
          <w:szCs w:val="24"/>
        </w:rPr>
      </w:pPr>
    </w:p>
    <w:p w:rsidR="008368FF" w:rsidRDefault="008368FF" w:rsidP="008368F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reflect the diversity of members of our society in our publicity and promotional materials.</w:t>
      </w:r>
    </w:p>
    <w:p w:rsidR="008368FF" w:rsidRPr="005B0104"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provide information in clear, concise language, whether in spoken or written form.</w:t>
      </w:r>
    </w:p>
    <w:p w:rsidR="008368FF" w:rsidRPr="005B0104"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Where possible we provide information in languages of our community.</w:t>
      </w:r>
    </w:p>
    <w:p w:rsidR="008368FF" w:rsidRPr="005B0104"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do not discriminate against any children, parents or carers on any grounds.</w:t>
      </w:r>
    </w:p>
    <w:p w:rsidR="008368FF" w:rsidRPr="005B0104" w:rsidRDefault="008368FF" w:rsidP="008368FF">
      <w:pPr>
        <w:autoSpaceDE w:val="0"/>
        <w:autoSpaceDN w:val="0"/>
        <w:adjustRightInd w:val="0"/>
        <w:spacing w:after="0" w:line="240" w:lineRule="auto"/>
        <w:rPr>
          <w:rFonts w:ascii="Arial" w:hAnsi="Arial" w:cs="Arial"/>
          <w:color w:val="000000"/>
          <w:sz w:val="24"/>
          <w:szCs w:val="24"/>
        </w:rPr>
      </w:pPr>
    </w:p>
    <w:p w:rsidR="008368FF" w:rsidRPr="00260C0F" w:rsidRDefault="008368FF" w:rsidP="008368F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ensure that all parents and carers are made aware of our equalities policy.</w:t>
      </w:r>
    </w:p>
    <w:p w:rsidR="008368FF" w:rsidRPr="00D879FE"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autoSpaceDE w:val="0"/>
        <w:autoSpaceDN w:val="0"/>
        <w:adjustRightInd w:val="0"/>
        <w:spacing w:after="0" w:line="240" w:lineRule="auto"/>
        <w:rPr>
          <w:rFonts w:ascii="Arial" w:hAnsi="Arial" w:cs="Arial"/>
          <w:b/>
          <w:bCs/>
          <w:color w:val="000000"/>
          <w:sz w:val="24"/>
          <w:szCs w:val="24"/>
        </w:rPr>
      </w:pPr>
      <w:r w:rsidRPr="00D879FE">
        <w:rPr>
          <w:rFonts w:ascii="Arial" w:hAnsi="Arial" w:cs="Arial"/>
          <w:b/>
          <w:bCs/>
          <w:color w:val="000000"/>
          <w:sz w:val="24"/>
          <w:szCs w:val="24"/>
        </w:rPr>
        <w:t>Employment:</w:t>
      </w:r>
    </w:p>
    <w:p w:rsidR="008368FF" w:rsidRPr="00D879FE" w:rsidRDefault="008368FF" w:rsidP="008368FF">
      <w:pPr>
        <w:autoSpaceDE w:val="0"/>
        <w:autoSpaceDN w:val="0"/>
        <w:adjustRightInd w:val="0"/>
        <w:spacing w:after="0" w:line="240" w:lineRule="auto"/>
        <w:rPr>
          <w:rFonts w:ascii="Arial" w:hAnsi="Arial" w:cs="Arial"/>
          <w:b/>
          <w:bCs/>
          <w:color w:val="000000"/>
          <w:sz w:val="24"/>
          <w:szCs w:val="24"/>
        </w:rPr>
      </w:pPr>
    </w:p>
    <w:p w:rsidR="008368FF" w:rsidRDefault="008368FF" w:rsidP="008368FF">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are an equal opportunity employer; posts are advertised and all participants are judged against explicit and fair criteria.</w:t>
      </w:r>
    </w:p>
    <w:p w:rsidR="008368FF" w:rsidRPr="00260C0F"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Pr="0072350C" w:rsidRDefault="008368FF" w:rsidP="008368FF">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72350C">
        <w:rPr>
          <w:rFonts w:ascii="Arial" w:hAnsi="Arial" w:cs="Arial"/>
          <w:color w:val="000000"/>
          <w:sz w:val="24"/>
          <w:szCs w:val="24"/>
        </w:rPr>
        <w:t>All job descriptions include a commitment to equality and diversity as part of their specifications.</w:t>
      </w:r>
      <w:r>
        <w:rPr>
          <w:rFonts w:ascii="Arial" w:hAnsi="Arial" w:cs="Arial"/>
          <w:color w:val="000000"/>
          <w:sz w:val="24"/>
          <w:szCs w:val="24"/>
        </w:rPr>
        <w:t xml:space="preserve"> </w:t>
      </w:r>
    </w:p>
    <w:p w:rsidR="008368FF" w:rsidRDefault="008368FF" w:rsidP="008368FF">
      <w:pPr>
        <w:autoSpaceDE w:val="0"/>
        <w:autoSpaceDN w:val="0"/>
        <w:adjustRightInd w:val="0"/>
        <w:spacing w:after="0" w:line="240" w:lineRule="auto"/>
        <w:rPr>
          <w:rFonts w:ascii="Arial" w:hAnsi="Arial" w:cs="Arial"/>
          <w:color w:val="000000"/>
          <w:sz w:val="24"/>
          <w:szCs w:val="24"/>
        </w:rPr>
      </w:pPr>
    </w:p>
    <w:p w:rsidR="008368FF" w:rsidRPr="00D879FE"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autoSpaceDE w:val="0"/>
        <w:autoSpaceDN w:val="0"/>
        <w:adjustRightInd w:val="0"/>
        <w:spacing w:after="0" w:line="240" w:lineRule="auto"/>
        <w:rPr>
          <w:rFonts w:ascii="Arial" w:hAnsi="Arial" w:cs="Arial"/>
          <w:b/>
          <w:bCs/>
          <w:color w:val="000000"/>
          <w:sz w:val="24"/>
          <w:szCs w:val="24"/>
        </w:rPr>
      </w:pPr>
      <w:r w:rsidRPr="00D879FE">
        <w:rPr>
          <w:rFonts w:ascii="Arial" w:hAnsi="Arial" w:cs="Arial"/>
          <w:b/>
          <w:bCs/>
          <w:color w:val="000000"/>
          <w:sz w:val="24"/>
          <w:szCs w:val="24"/>
        </w:rPr>
        <w:t>Training:</w:t>
      </w:r>
    </w:p>
    <w:p w:rsidR="008368FF" w:rsidRPr="00D879FE" w:rsidRDefault="008368FF" w:rsidP="008368FF">
      <w:pPr>
        <w:autoSpaceDE w:val="0"/>
        <w:autoSpaceDN w:val="0"/>
        <w:adjustRightInd w:val="0"/>
        <w:spacing w:after="0" w:line="240" w:lineRule="auto"/>
        <w:rPr>
          <w:rFonts w:ascii="Arial" w:hAnsi="Arial" w:cs="Arial"/>
          <w:b/>
          <w:bCs/>
          <w:color w:val="000000"/>
          <w:sz w:val="24"/>
          <w:szCs w:val="24"/>
        </w:rPr>
      </w:pPr>
    </w:p>
    <w:p w:rsidR="008368FF" w:rsidRDefault="008368FF" w:rsidP="008368FF">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seek out training opportunities for staff and volunteers to enable them to develop practices which enable all children to flourish.</w:t>
      </w:r>
    </w:p>
    <w:p w:rsidR="008368FF" w:rsidRPr="00260C0F"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Pr="003D7EF0" w:rsidRDefault="008368FF" w:rsidP="008368FF">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3D7EF0">
        <w:rPr>
          <w:rFonts w:ascii="Arial" w:hAnsi="Arial" w:cs="Arial"/>
          <w:color w:val="000000"/>
          <w:sz w:val="24"/>
          <w:szCs w:val="24"/>
        </w:rPr>
        <w:t xml:space="preserve">We review our practices to ensure that we are fully implementing our equalities policy.  </w:t>
      </w:r>
    </w:p>
    <w:p w:rsidR="008368FF" w:rsidRPr="003D7EF0" w:rsidRDefault="008368FF" w:rsidP="008368FF">
      <w:pPr>
        <w:autoSpaceDE w:val="0"/>
        <w:autoSpaceDN w:val="0"/>
        <w:adjustRightInd w:val="0"/>
        <w:spacing w:after="0" w:line="240" w:lineRule="auto"/>
        <w:rPr>
          <w:rFonts w:ascii="Arial" w:hAnsi="Arial" w:cs="Arial"/>
          <w:color w:val="000000"/>
          <w:sz w:val="24"/>
          <w:szCs w:val="24"/>
        </w:rPr>
      </w:pPr>
    </w:p>
    <w:p w:rsidR="008368FF" w:rsidRPr="00260C0F" w:rsidRDefault="008368FF" w:rsidP="008368FF">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ensure that all staff have an understanding and knowledge of equality</w:t>
      </w:r>
    </w:p>
    <w:p w:rsidR="008368FF" w:rsidRPr="00D879FE" w:rsidRDefault="008368FF" w:rsidP="008368FF">
      <w:pPr>
        <w:autoSpaceDE w:val="0"/>
        <w:autoSpaceDN w:val="0"/>
        <w:adjustRightInd w:val="0"/>
        <w:spacing w:after="0" w:line="240" w:lineRule="auto"/>
        <w:ind w:firstLine="720"/>
        <w:rPr>
          <w:rFonts w:ascii="Arial" w:hAnsi="Arial" w:cs="Arial"/>
          <w:color w:val="000000"/>
          <w:sz w:val="24"/>
          <w:szCs w:val="24"/>
        </w:rPr>
      </w:pPr>
      <w:r w:rsidRPr="00D879FE">
        <w:rPr>
          <w:rFonts w:ascii="Arial" w:hAnsi="Arial" w:cs="Arial"/>
          <w:color w:val="000000"/>
          <w:sz w:val="24"/>
          <w:szCs w:val="24"/>
        </w:rPr>
        <w:t>and diversity, and the characteristics of protected groups.</w:t>
      </w:r>
    </w:p>
    <w:p w:rsidR="008368FF" w:rsidRPr="00D879FE"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autoSpaceDE w:val="0"/>
        <w:autoSpaceDN w:val="0"/>
        <w:adjustRightInd w:val="0"/>
        <w:spacing w:after="0" w:line="240" w:lineRule="auto"/>
        <w:rPr>
          <w:rFonts w:ascii="Arial" w:hAnsi="Arial" w:cs="Arial"/>
          <w:b/>
          <w:bCs/>
          <w:color w:val="000000"/>
          <w:sz w:val="24"/>
          <w:szCs w:val="24"/>
        </w:rPr>
      </w:pPr>
      <w:r w:rsidRPr="00D879FE">
        <w:rPr>
          <w:rFonts w:ascii="Arial" w:hAnsi="Arial" w:cs="Arial"/>
          <w:b/>
          <w:bCs/>
          <w:color w:val="000000"/>
          <w:sz w:val="24"/>
          <w:szCs w:val="24"/>
        </w:rPr>
        <w:t>General:</w:t>
      </w:r>
    </w:p>
    <w:p w:rsidR="008368FF" w:rsidRPr="00D879FE" w:rsidRDefault="008368FF" w:rsidP="008368FF">
      <w:pPr>
        <w:autoSpaceDE w:val="0"/>
        <w:autoSpaceDN w:val="0"/>
        <w:adjustRightInd w:val="0"/>
        <w:spacing w:after="0" w:line="240" w:lineRule="auto"/>
        <w:rPr>
          <w:rFonts w:ascii="Arial" w:hAnsi="Arial" w:cs="Arial"/>
          <w:b/>
          <w:bCs/>
          <w:color w:val="000000"/>
          <w:sz w:val="24"/>
          <w:szCs w:val="24"/>
        </w:rPr>
      </w:pP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A34269">
        <w:rPr>
          <w:rFonts w:ascii="Arial" w:hAnsi="Arial" w:cs="Arial"/>
          <w:color w:val="000000"/>
          <w:sz w:val="24"/>
          <w:szCs w:val="24"/>
        </w:rPr>
        <w:t>Every member of st</w:t>
      </w:r>
      <w:r>
        <w:rPr>
          <w:rFonts w:ascii="Arial" w:hAnsi="Arial" w:cs="Arial"/>
          <w:color w:val="000000"/>
          <w:sz w:val="24"/>
          <w:szCs w:val="24"/>
        </w:rPr>
        <w:t>aff is responsible for equality</w:t>
      </w:r>
    </w:p>
    <w:p w:rsidR="008368FF" w:rsidRPr="00A34269"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260C0F">
        <w:rPr>
          <w:rFonts w:ascii="Arial" w:hAnsi="Arial" w:cs="Arial"/>
          <w:color w:val="000000"/>
          <w:sz w:val="24"/>
          <w:szCs w:val="24"/>
        </w:rPr>
        <w:t>We encourage parents to share skills with staff and children.</w:t>
      </w:r>
    </w:p>
    <w:p w:rsidR="008368FF" w:rsidRPr="007C6D98"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4D4862">
        <w:rPr>
          <w:rFonts w:ascii="Arial" w:hAnsi="Arial" w:cs="Arial"/>
          <w:color w:val="000000"/>
          <w:sz w:val="24"/>
          <w:szCs w:val="24"/>
        </w:rPr>
        <w:t>We handle questions about difference honestly, sensitively and openly (age appropriate)</w:t>
      </w:r>
    </w:p>
    <w:p w:rsidR="008368FF" w:rsidRPr="007C6D98" w:rsidRDefault="008368FF" w:rsidP="008368FF">
      <w:pPr>
        <w:autoSpaceDE w:val="0"/>
        <w:autoSpaceDN w:val="0"/>
        <w:adjustRightInd w:val="0"/>
        <w:spacing w:after="0" w:line="240" w:lineRule="auto"/>
        <w:rPr>
          <w:rFonts w:ascii="Arial" w:hAnsi="Arial" w:cs="Arial"/>
          <w:color w:val="000000"/>
          <w:sz w:val="24"/>
          <w:szCs w:val="24"/>
        </w:rPr>
      </w:pPr>
      <w:r w:rsidRPr="007C6D98">
        <w:rPr>
          <w:rFonts w:ascii="Arial" w:hAnsi="Arial" w:cs="Arial"/>
          <w:color w:val="000000"/>
          <w:sz w:val="24"/>
          <w:szCs w:val="24"/>
        </w:rPr>
        <w:t>.</w:t>
      </w: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4D4862">
        <w:rPr>
          <w:rFonts w:ascii="Arial" w:hAnsi="Arial" w:cs="Arial"/>
          <w:color w:val="000000"/>
          <w:sz w:val="24"/>
          <w:szCs w:val="24"/>
        </w:rPr>
        <w:t xml:space="preserve">We treat everyone with respect and with </w:t>
      </w:r>
      <w:r>
        <w:rPr>
          <w:rFonts w:ascii="Arial" w:hAnsi="Arial" w:cs="Arial"/>
          <w:color w:val="000000"/>
          <w:sz w:val="24"/>
          <w:szCs w:val="24"/>
        </w:rPr>
        <w:t>consideration of their diversity</w:t>
      </w:r>
      <w:r w:rsidRPr="004D4862">
        <w:rPr>
          <w:rFonts w:ascii="Arial" w:hAnsi="Arial" w:cs="Arial"/>
          <w:color w:val="000000"/>
          <w:sz w:val="24"/>
          <w:szCs w:val="24"/>
        </w:rPr>
        <w:t>.</w:t>
      </w:r>
    </w:p>
    <w:p w:rsidR="008368FF" w:rsidRPr="004D4862" w:rsidRDefault="008368FF" w:rsidP="008368FF">
      <w:pPr>
        <w:pStyle w:val="ListParagraph"/>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4D4862">
        <w:rPr>
          <w:rFonts w:ascii="Arial" w:hAnsi="Arial" w:cs="Arial"/>
          <w:color w:val="000000"/>
          <w:sz w:val="24"/>
          <w:szCs w:val="24"/>
        </w:rPr>
        <w:t>We provide a welcoming atmosphere with approachable staff.</w:t>
      </w:r>
    </w:p>
    <w:p w:rsidR="008368FF" w:rsidRPr="007C6D98"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4D4862">
        <w:rPr>
          <w:rFonts w:ascii="Arial" w:hAnsi="Arial" w:cs="Arial"/>
          <w:color w:val="000000"/>
          <w:sz w:val="24"/>
          <w:szCs w:val="24"/>
        </w:rPr>
        <w:t>We offer children a secure environment in which to explore their own culture and that of their peers.</w:t>
      </w:r>
    </w:p>
    <w:p w:rsidR="008368FF" w:rsidRPr="007C6D98" w:rsidRDefault="008368FF" w:rsidP="008368FF">
      <w:pPr>
        <w:autoSpaceDE w:val="0"/>
        <w:autoSpaceDN w:val="0"/>
        <w:adjustRightInd w:val="0"/>
        <w:spacing w:after="0" w:line="240" w:lineRule="auto"/>
        <w:rPr>
          <w:rFonts w:ascii="Arial" w:hAnsi="Arial" w:cs="Arial"/>
          <w:color w:val="000000"/>
          <w:sz w:val="24"/>
          <w:szCs w:val="24"/>
        </w:rPr>
      </w:pPr>
    </w:p>
    <w:p w:rsidR="008368FF"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4D4862">
        <w:rPr>
          <w:rFonts w:ascii="Arial" w:hAnsi="Arial" w:cs="Arial"/>
          <w:color w:val="000000"/>
          <w:sz w:val="24"/>
          <w:szCs w:val="24"/>
        </w:rPr>
        <w:t>We actively seek ways to counter the learning of negative attitudes and behaviour towards differences.</w:t>
      </w:r>
    </w:p>
    <w:p w:rsidR="008368FF" w:rsidRPr="007C6D98" w:rsidRDefault="008368FF" w:rsidP="008368FF">
      <w:pPr>
        <w:autoSpaceDE w:val="0"/>
        <w:autoSpaceDN w:val="0"/>
        <w:adjustRightInd w:val="0"/>
        <w:spacing w:after="0" w:line="240" w:lineRule="auto"/>
        <w:rPr>
          <w:rFonts w:ascii="Arial" w:hAnsi="Arial" w:cs="Arial"/>
          <w:color w:val="000000"/>
          <w:sz w:val="24"/>
          <w:szCs w:val="24"/>
        </w:rPr>
      </w:pPr>
    </w:p>
    <w:p w:rsidR="008368FF" w:rsidRPr="004D4862" w:rsidRDefault="008368FF" w:rsidP="008368FF">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4D4862">
        <w:rPr>
          <w:rFonts w:ascii="Arial" w:hAnsi="Arial" w:cs="Arial"/>
          <w:color w:val="000000"/>
          <w:sz w:val="24"/>
          <w:szCs w:val="24"/>
        </w:rPr>
        <w:t>We check that our resources reflect diversity</w:t>
      </w:r>
      <w:r>
        <w:rPr>
          <w:rFonts w:ascii="Arial" w:hAnsi="Arial" w:cs="Arial"/>
          <w:color w:val="000000"/>
          <w:sz w:val="24"/>
          <w:szCs w:val="24"/>
        </w:rPr>
        <w:t xml:space="preserve"> and equality</w:t>
      </w:r>
      <w:r w:rsidRPr="004D4862">
        <w:rPr>
          <w:rFonts w:ascii="Arial" w:hAnsi="Arial" w:cs="Arial"/>
          <w:color w:val="000000"/>
          <w:sz w:val="24"/>
          <w:szCs w:val="24"/>
        </w:rPr>
        <w:t xml:space="preserve"> and do not promote negative stereotypes.</w:t>
      </w:r>
    </w:p>
    <w:p w:rsidR="008368FF" w:rsidRPr="00D879FE" w:rsidRDefault="008368FF" w:rsidP="008368FF">
      <w:pPr>
        <w:rPr>
          <w:rFonts w:ascii="Arial" w:hAnsi="Arial" w:cs="Arial"/>
          <w:b/>
          <w:bCs/>
          <w:color w:val="00009A"/>
          <w:sz w:val="24"/>
          <w:szCs w:val="24"/>
        </w:rPr>
      </w:pPr>
    </w:p>
    <w:p w:rsidR="008368FF" w:rsidRDefault="008368FF" w:rsidP="008368FF">
      <w:pPr>
        <w:rPr>
          <w:rFonts w:ascii="Arial" w:hAnsi="Arial" w:cs="Arial"/>
          <w:b/>
          <w:sz w:val="32"/>
          <w:szCs w:val="32"/>
        </w:rPr>
      </w:pPr>
      <w:r>
        <w:rPr>
          <w:rFonts w:ascii="Arial" w:hAnsi="Arial" w:cs="Arial"/>
          <w:b/>
          <w:sz w:val="32"/>
          <w:szCs w:val="32"/>
        </w:rPr>
        <w:t>Equality Procedures</w:t>
      </w:r>
    </w:p>
    <w:p w:rsidR="008368FF" w:rsidRDefault="008368FF" w:rsidP="008368FF">
      <w:pPr>
        <w:jc w:val="both"/>
        <w:rPr>
          <w:rFonts w:ascii="Arial" w:hAnsi="Arial" w:cs="Arial"/>
          <w:b/>
          <w:sz w:val="24"/>
          <w:szCs w:val="24"/>
        </w:rPr>
      </w:pPr>
      <w:r>
        <w:rPr>
          <w:rFonts w:ascii="Arial" w:hAnsi="Arial" w:cs="Arial"/>
          <w:b/>
          <w:sz w:val="24"/>
          <w:szCs w:val="24"/>
        </w:rPr>
        <w:t>Working with parents/carers:</w:t>
      </w:r>
    </w:p>
    <w:p w:rsidR="008368FF" w:rsidRDefault="008368FF" w:rsidP="008368FF">
      <w:pPr>
        <w:jc w:val="both"/>
        <w:rPr>
          <w:rFonts w:ascii="Arial" w:hAnsi="Arial" w:cs="Arial"/>
          <w:sz w:val="24"/>
          <w:szCs w:val="24"/>
        </w:rPr>
      </w:pPr>
      <w:r>
        <w:rPr>
          <w:rFonts w:ascii="Arial" w:hAnsi="Arial" w:cs="Arial"/>
          <w:sz w:val="24"/>
          <w:szCs w:val="24"/>
        </w:rPr>
        <w:t>Federation staff will work in close partnership with parents/carers to ensure that all children’s needs are supported with regard to their developmental progress.</w:t>
      </w:r>
    </w:p>
    <w:p w:rsidR="008368FF" w:rsidRDefault="008368FF" w:rsidP="008368FF">
      <w:pPr>
        <w:pStyle w:val="ListParagraph"/>
        <w:numPr>
          <w:ilvl w:val="0"/>
          <w:numId w:val="8"/>
        </w:numPr>
        <w:jc w:val="both"/>
        <w:rPr>
          <w:rFonts w:ascii="Arial" w:hAnsi="Arial" w:cs="Arial"/>
          <w:sz w:val="24"/>
          <w:szCs w:val="24"/>
        </w:rPr>
      </w:pPr>
      <w:r>
        <w:rPr>
          <w:rFonts w:ascii="Arial" w:hAnsi="Arial" w:cs="Arial"/>
          <w:sz w:val="24"/>
          <w:szCs w:val="24"/>
        </w:rPr>
        <w:t>Regular observations and assessments will be made on all children to assist staff in planning to meet a child’s individual needs and interests.</w:t>
      </w:r>
    </w:p>
    <w:p w:rsidR="008368FF" w:rsidRDefault="008368FF" w:rsidP="008368FF">
      <w:pPr>
        <w:pStyle w:val="ListParagraph"/>
        <w:jc w:val="both"/>
        <w:rPr>
          <w:rFonts w:ascii="Arial" w:hAnsi="Arial" w:cs="Arial"/>
          <w:sz w:val="24"/>
          <w:szCs w:val="24"/>
        </w:rPr>
      </w:pPr>
    </w:p>
    <w:p w:rsidR="008368FF" w:rsidRDefault="008368FF" w:rsidP="008368FF">
      <w:pPr>
        <w:pStyle w:val="ListParagraph"/>
        <w:numPr>
          <w:ilvl w:val="0"/>
          <w:numId w:val="8"/>
        </w:numPr>
        <w:jc w:val="both"/>
        <w:rPr>
          <w:rFonts w:ascii="Arial" w:hAnsi="Arial" w:cs="Arial"/>
          <w:sz w:val="24"/>
          <w:szCs w:val="24"/>
        </w:rPr>
      </w:pPr>
      <w:r>
        <w:rPr>
          <w:rFonts w:ascii="Arial" w:hAnsi="Arial" w:cs="Arial"/>
          <w:sz w:val="24"/>
          <w:szCs w:val="24"/>
        </w:rPr>
        <w:t>We will facilitate regular opportunities for consultation with parents/carers about the service as a means of monitoring the effectiveness of inclusive practice, as detailed in the Equality Policy.</w:t>
      </w:r>
    </w:p>
    <w:p w:rsidR="008368FF" w:rsidRPr="00E439CB" w:rsidRDefault="008368FF" w:rsidP="008368FF">
      <w:pPr>
        <w:pStyle w:val="ListParagraph"/>
        <w:rPr>
          <w:rFonts w:ascii="Arial" w:hAnsi="Arial" w:cs="Arial"/>
          <w:sz w:val="24"/>
          <w:szCs w:val="24"/>
        </w:rPr>
      </w:pPr>
    </w:p>
    <w:p w:rsidR="008368FF" w:rsidRPr="00D4013A" w:rsidRDefault="008368FF" w:rsidP="008368FF">
      <w:pPr>
        <w:pStyle w:val="ListParagraph"/>
        <w:numPr>
          <w:ilvl w:val="0"/>
          <w:numId w:val="8"/>
        </w:numPr>
        <w:jc w:val="both"/>
        <w:rPr>
          <w:rFonts w:ascii="Arial" w:hAnsi="Arial" w:cs="Arial"/>
          <w:sz w:val="24"/>
          <w:szCs w:val="24"/>
        </w:rPr>
      </w:pPr>
      <w:r>
        <w:rPr>
          <w:rFonts w:ascii="Arial" w:hAnsi="Arial" w:cs="Arial"/>
          <w:sz w:val="24"/>
          <w:szCs w:val="24"/>
        </w:rPr>
        <w:t>Staff will work in partnership with parents/carers to ensure that medical, cultural and dietary needs of children are me.</w:t>
      </w:r>
    </w:p>
    <w:p w:rsidR="008368FF" w:rsidRDefault="008368FF" w:rsidP="008368FF">
      <w:pPr>
        <w:jc w:val="both"/>
        <w:rPr>
          <w:rFonts w:ascii="Arial" w:hAnsi="Arial" w:cs="Arial"/>
          <w:b/>
          <w:sz w:val="24"/>
          <w:szCs w:val="24"/>
        </w:rPr>
      </w:pPr>
      <w:r>
        <w:rPr>
          <w:rFonts w:ascii="Arial" w:hAnsi="Arial" w:cs="Arial"/>
          <w:b/>
          <w:sz w:val="24"/>
          <w:szCs w:val="24"/>
        </w:rPr>
        <w:t>Staffing:</w:t>
      </w:r>
    </w:p>
    <w:p w:rsidR="008368FF" w:rsidRPr="00E439CB" w:rsidRDefault="008368FF" w:rsidP="008368FF">
      <w:pPr>
        <w:pStyle w:val="ListParagraph"/>
        <w:numPr>
          <w:ilvl w:val="0"/>
          <w:numId w:val="9"/>
        </w:numPr>
        <w:jc w:val="both"/>
        <w:rPr>
          <w:rFonts w:ascii="Arial" w:hAnsi="Arial" w:cs="Arial"/>
          <w:b/>
          <w:sz w:val="24"/>
          <w:szCs w:val="24"/>
        </w:rPr>
      </w:pPr>
      <w:r>
        <w:rPr>
          <w:rFonts w:ascii="Arial" w:hAnsi="Arial" w:cs="Arial"/>
          <w:sz w:val="24"/>
          <w:szCs w:val="24"/>
        </w:rPr>
        <w:t>Staff are recruited in line with Newcastle City Council’s equal opportunities policies.</w:t>
      </w:r>
    </w:p>
    <w:p w:rsidR="008368FF" w:rsidRPr="00E439CB" w:rsidRDefault="008368FF" w:rsidP="008368FF">
      <w:pPr>
        <w:pStyle w:val="ListParagraph"/>
        <w:jc w:val="both"/>
        <w:rPr>
          <w:rFonts w:ascii="Arial" w:hAnsi="Arial" w:cs="Arial"/>
          <w:b/>
          <w:sz w:val="24"/>
          <w:szCs w:val="24"/>
        </w:rPr>
      </w:pPr>
    </w:p>
    <w:p w:rsidR="008368FF" w:rsidRPr="005A4B0C" w:rsidRDefault="008368FF" w:rsidP="008368FF">
      <w:pPr>
        <w:pStyle w:val="ListParagraph"/>
        <w:numPr>
          <w:ilvl w:val="0"/>
          <w:numId w:val="9"/>
        </w:numPr>
        <w:jc w:val="both"/>
        <w:rPr>
          <w:rFonts w:ascii="Arial" w:hAnsi="Arial" w:cs="Arial"/>
          <w:b/>
          <w:sz w:val="24"/>
          <w:szCs w:val="24"/>
        </w:rPr>
      </w:pPr>
      <w:r>
        <w:rPr>
          <w:rFonts w:ascii="Arial" w:hAnsi="Arial" w:cs="Arial"/>
          <w:sz w:val="24"/>
          <w:szCs w:val="24"/>
        </w:rPr>
        <w:t>Newcastle City Council’s Grievance and Disciplinary policies will be used to deal with any complaints about discrimination, harassment or bullying involving staff.</w:t>
      </w:r>
    </w:p>
    <w:p w:rsidR="008368FF" w:rsidRPr="005A4B0C" w:rsidRDefault="008368FF" w:rsidP="008368FF">
      <w:pPr>
        <w:pStyle w:val="ListParagraph"/>
        <w:rPr>
          <w:rFonts w:ascii="Arial" w:hAnsi="Arial" w:cs="Arial"/>
          <w:b/>
          <w:sz w:val="24"/>
          <w:szCs w:val="24"/>
        </w:rPr>
      </w:pPr>
    </w:p>
    <w:p w:rsidR="008368FF" w:rsidRPr="005A4B0C" w:rsidRDefault="008368FF" w:rsidP="008368FF">
      <w:pPr>
        <w:jc w:val="both"/>
        <w:rPr>
          <w:rFonts w:ascii="Arial" w:hAnsi="Arial" w:cs="Arial"/>
          <w:b/>
          <w:sz w:val="24"/>
          <w:szCs w:val="24"/>
        </w:rPr>
      </w:pPr>
      <w:r w:rsidRPr="005A4B0C">
        <w:rPr>
          <w:rFonts w:ascii="Arial" w:hAnsi="Arial" w:cs="Arial"/>
          <w:b/>
          <w:sz w:val="24"/>
          <w:szCs w:val="24"/>
        </w:rPr>
        <w:t>Working with children:</w:t>
      </w:r>
    </w:p>
    <w:p w:rsidR="008368FF" w:rsidRDefault="008368FF" w:rsidP="008368FF">
      <w:pPr>
        <w:pStyle w:val="ListParagraph"/>
        <w:numPr>
          <w:ilvl w:val="0"/>
          <w:numId w:val="8"/>
        </w:numPr>
        <w:jc w:val="both"/>
        <w:rPr>
          <w:rFonts w:ascii="Arial" w:hAnsi="Arial" w:cs="Arial"/>
          <w:sz w:val="24"/>
          <w:szCs w:val="24"/>
        </w:rPr>
      </w:pPr>
      <w:r>
        <w:rPr>
          <w:rFonts w:ascii="Arial" w:hAnsi="Arial" w:cs="Arial"/>
          <w:sz w:val="24"/>
          <w:szCs w:val="24"/>
        </w:rPr>
        <w:t>Staff are committed to displaying themselves as positive role models for children and will encourage children to value and respect others through everyday routines, imaginary play and activities that promote non-stereotypical images.</w:t>
      </w:r>
    </w:p>
    <w:p w:rsidR="008368FF" w:rsidRDefault="008368FF" w:rsidP="008368FF">
      <w:pPr>
        <w:pStyle w:val="ListParagraph"/>
        <w:jc w:val="both"/>
        <w:rPr>
          <w:rFonts w:ascii="Arial" w:hAnsi="Arial" w:cs="Arial"/>
          <w:sz w:val="24"/>
          <w:szCs w:val="24"/>
        </w:rPr>
      </w:pPr>
      <w:r>
        <w:rPr>
          <w:rFonts w:ascii="Arial" w:hAnsi="Arial" w:cs="Arial"/>
          <w:sz w:val="24"/>
          <w:szCs w:val="24"/>
        </w:rPr>
        <w:t xml:space="preserve"> </w:t>
      </w:r>
    </w:p>
    <w:p w:rsidR="008368FF" w:rsidRDefault="008368FF" w:rsidP="008368FF">
      <w:pPr>
        <w:pStyle w:val="ListParagraph"/>
        <w:numPr>
          <w:ilvl w:val="0"/>
          <w:numId w:val="8"/>
        </w:numPr>
        <w:jc w:val="both"/>
        <w:rPr>
          <w:rFonts w:ascii="Arial" w:hAnsi="Arial" w:cs="Arial"/>
          <w:sz w:val="24"/>
          <w:szCs w:val="24"/>
        </w:rPr>
      </w:pPr>
      <w:r>
        <w:rPr>
          <w:rFonts w:ascii="Arial" w:hAnsi="Arial" w:cs="Arial"/>
          <w:sz w:val="24"/>
          <w:szCs w:val="24"/>
        </w:rPr>
        <w:t>Staff will ensure that sanctions used in the nursery are the same for boys and girls and are applied equally.</w:t>
      </w:r>
    </w:p>
    <w:p w:rsidR="008368FF" w:rsidRPr="004354B4" w:rsidRDefault="008368FF" w:rsidP="008368FF">
      <w:pPr>
        <w:pStyle w:val="ListParagraph"/>
        <w:rPr>
          <w:rFonts w:ascii="Arial" w:hAnsi="Arial" w:cs="Arial"/>
          <w:sz w:val="24"/>
          <w:szCs w:val="24"/>
        </w:rPr>
      </w:pPr>
    </w:p>
    <w:p w:rsidR="008368FF" w:rsidRDefault="008368FF" w:rsidP="008368FF">
      <w:pPr>
        <w:pStyle w:val="ListParagraph"/>
        <w:numPr>
          <w:ilvl w:val="0"/>
          <w:numId w:val="8"/>
        </w:numPr>
        <w:jc w:val="both"/>
        <w:rPr>
          <w:rFonts w:ascii="Arial" w:hAnsi="Arial" w:cs="Arial"/>
          <w:sz w:val="24"/>
          <w:szCs w:val="24"/>
        </w:rPr>
      </w:pPr>
      <w:r>
        <w:rPr>
          <w:rFonts w:ascii="Arial" w:hAnsi="Arial" w:cs="Arial"/>
          <w:sz w:val="24"/>
          <w:szCs w:val="24"/>
        </w:rPr>
        <w:t>We will have regard for promoting understanding, respect and awareness of diversity and equal opportunities in planning and implementing our programmes of activities.</w:t>
      </w:r>
    </w:p>
    <w:p w:rsidR="008368FF" w:rsidRPr="00E32135" w:rsidRDefault="008368FF" w:rsidP="008368FF">
      <w:pPr>
        <w:pStyle w:val="ListParagraph"/>
        <w:rPr>
          <w:rFonts w:ascii="Arial" w:hAnsi="Arial" w:cs="Arial"/>
          <w:sz w:val="24"/>
          <w:szCs w:val="24"/>
        </w:rPr>
      </w:pPr>
    </w:p>
    <w:p w:rsidR="008368FF" w:rsidRPr="00D4013A" w:rsidRDefault="008368FF" w:rsidP="00D4013A">
      <w:pPr>
        <w:pStyle w:val="ListParagraph"/>
        <w:numPr>
          <w:ilvl w:val="0"/>
          <w:numId w:val="8"/>
        </w:numPr>
        <w:jc w:val="both"/>
        <w:rPr>
          <w:rFonts w:ascii="Arial" w:hAnsi="Arial" w:cs="Arial"/>
          <w:sz w:val="24"/>
          <w:szCs w:val="24"/>
        </w:rPr>
      </w:pPr>
      <w:r>
        <w:rPr>
          <w:rFonts w:ascii="Arial" w:hAnsi="Arial" w:cs="Arial"/>
          <w:sz w:val="24"/>
          <w:szCs w:val="24"/>
        </w:rPr>
        <w:t>We will help all children to celebrate and express their cultural and religious identity by providing a wide range of appropriate resources and activities.</w:t>
      </w:r>
    </w:p>
    <w:p w:rsidR="008368FF" w:rsidRDefault="008368FF" w:rsidP="008368FF">
      <w:pPr>
        <w:jc w:val="both"/>
        <w:rPr>
          <w:rFonts w:ascii="Arial" w:hAnsi="Arial" w:cs="Arial"/>
          <w:b/>
          <w:sz w:val="24"/>
          <w:szCs w:val="24"/>
        </w:rPr>
      </w:pPr>
      <w:r>
        <w:rPr>
          <w:rFonts w:ascii="Arial" w:hAnsi="Arial" w:cs="Arial"/>
          <w:b/>
          <w:sz w:val="24"/>
          <w:szCs w:val="24"/>
        </w:rPr>
        <w:t>Monitoring and Reviewing:</w:t>
      </w:r>
    </w:p>
    <w:p w:rsidR="008368FF" w:rsidRDefault="008368FF" w:rsidP="008368FF">
      <w:pPr>
        <w:jc w:val="both"/>
        <w:rPr>
          <w:rFonts w:ascii="Arial" w:hAnsi="Arial" w:cs="Arial"/>
          <w:sz w:val="24"/>
          <w:szCs w:val="24"/>
        </w:rPr>
      </w:pPr>
      <w:r w:rsidRPr="002A1050">
        <w:rPr>
          <w:rFonts w:ascii="Arial" w:hAnsi="Arial" w:cs="Arial"/>
          <w:sz w:val="24"/>
          <w:szCs w:val="24"/>
        </w:rPr>
        <w:t>The H</w:t>
      </w:r>
      <w:r>
        <w:rPr>
          <w:rFonts w:ascii="Arial" w:hAnsi="Arial" w:cs="Arial"/>
          <w:sz w:val="24"/>
          <w:szCs w:val="24"/>
        </w:rPr>
        <w:t>ead Teachers will be responsible for ensuring that the Equality Policy and Procedures are implemented and that their effectiveness is regularly monitored.  To ensure that these policies remain up to date, they will be reviewed annually.</w:t>
      </w:r>
    </w:p>
    <w:p w:rsidR="008368FF" w:rsidRDefault="008368FF" w:rsidP="008368FF">
      <w:pPr>
        <w:jc w:val="both"/>
        <w:rPr>
          <w:rFonts w:ascii="Arial" w:hAnsi="Arial" w:cs="Arial"/>
          <w:sz w:val="24"/>
          <w:szCs w:val="24"/>
        </w:rPr>
      </w:pPr>
      <w:r>
        <w:rPr>
          <w:rFonts w:ascii="Arial" w:hAnsi="Arial" w:cs="Arial"/>
          <w:sz w:val="24"/>
          <w:szCs w:val="24"/>
        </w:rPr>
        <w:t>They will also be responsible for ensuring that:</w:t>
      </w:r>
    </w:p>
    <w:p w:rsidR="008368FF" w:rsidRDefault="008368FF" w:rsidP="008368FF">
      <w:pPr>
        <w:pStyle w:val="ListParagraph"/>
        <w:numPr>
          <w:ilvl w:val="0"/>
          <w:numId w:val="10"/>
        </w:numPr>
        <w:jc w:val="both"/>
        <w:rPr>
          <w:rFonts w:ascii="Arial" w:hAnsi="Arial" w:cs="Arial"/>
          <w:sz w:val="24"/>
          <w:szCs w:val="24"/>
        </w:rPr>
      </w:pPr>
      <w:r>
        <w:rPr>
          <w:rFonts w:ascii="Arial" w:hAnsi="Arial" w:cs="Arial"/>
          <w:sz w:val="24"/>
          <w:szCs w:val="24"/>
        </w:rPr>
        <w:t>Staff receive appropriate training</w:t>
      </w:r>
    </w:p>
    <w:p w:rsidR="008368FF" w:rsidRDefault="008368FF" w:rsidP="008368FF">
      <w:pPr>
        <w:pStyle w:val="ListParagraph"/>
        <w:jc w:val="both"/>
        <w:rPr>
          <w:rFonts w:ascii="Arial" w:hAnsi="Arial" w:cs="Arial"/>
          <w:sz w:val="24"/>
          <w:szCs w:val="24"/>
        </w:rPr>
      </w:pPr>
    </w:p>
    <w:p w:rsidR="008368FF" w:rsidRDefault="008368FF" w:rsidP="008368FF">
      <w:pPr>
        <w:pStyle w:val="ListParagraph"/>
        <w:numPr>
          <w:ilvl w:val="0"/>
          <w:numId w:val="10"/>
        </w:numPr>
        <w:jc w:val="both"/>
        <w:rPr>
          <w:rFonts w:ascii="Arial" w:hAnsi="Arial" w:cs="Arial"/>
          <w:sz w:val="24"/>
          <w:szCs w:val="24"/>
        </w:rPr>
      </w:pPr>
      <w:r>
        <w:rPr>
          <w:rFonts w:ascii="Arial" w:hAnsi="Arial" w:cs="Arial"/>
          <w:sz w:val="24"/>
          <w:szCs w:val="24"/>
        </w:rPr>
        <w:t>The Equality Policy and Procedures are consistent with current legislation and guidance.</w:t>
      </w:r>
    </w:p>
    <w:p w:rsidR="008368FF" w:rsidRPr="002A1050" w:rsidRDefault="008368FF" w:rsidP="008368FF">
      <w:pPr>
        <w:pStyle w:val="ListParagraph"/>
        <w:rPr>
          <w:rFonts w:ascii="Arial" w:hAnsi="Arial" w:cs="Arial"/>
          <w:sz w:val="24"/>
          <w:szCs w:val="24"/>
        </w:rPr>
      </w:pPr>
    </w:p>
    <w:p w:rsidR="008368FF" w:rsidRPr="00D4013A" w:rsidRDefault="008368FF" w:rsidP="00D4013A">
      <w:pPr>
        <w:pStyle w:val="ListParagraph"/>
        <w:numPr>
          <w:ilvl w:val="0"/>
          <w:numId w:val="10"/>
        </w:numPr>
        <w:jc w:val="both"/>
        <w:rPr>
          <w:rFonts w:ascii="Arial" w:hAnsi="Arial" w:cs="Arial"/>
          <w:sz w:val="24"/>
          <w:szCs w:val="24"/>
        </w:rPr>
      </w:pPr>
      <w:r>
        <w:rPr>
          <w:rFonts w:ascii="Arial" w:hAnsi="Arial" w:cs="Arial"/>
          <w:sz w:val="24"/>
          <w:szCs w:val="24"/>
        </w:rPr>
        <w:t>Appropriate action is taken wherever discriminatory behaviour, language or attitudes become apparent.</w:t>
      </w:r>
    </w:p>
    <w:p w:rsidR="008368FF" w:rsidRDefault="008368FF" w:rsidP="008368FF">
      <w:pPr>
        <w:jc w:val="both"/>
        <w:rPr>
          <w:rFonts w:ascii="Arial" w:hAnsi="Arial" w:cs="Arial"/>
          <w:sz w:val="24"/>
          <w:szCs w:val="24"/>
        </w:rPr>
      </w:pPr>
      <w:r>
        <w:rPr>
          <w:rFonts w:ascii="Arial" w:hAnsi="Arial" w:cs="Arial"/>
          <w:sz w:val="24"/>
          <w:szCs w:val="24"/>
        </w:rPr>
        <w:t>If the inappropriate behaviour is from a child:</w:t>
      </w:r>
    </w:p>
    <w:p w:rsidR="008368FF" w:rsidRPr="00D4013A" w:rsidRDefault="008368FF" w:rsidP="00D4013A">
      <w:pPr>
        <w:pStyle w:val="ListParagraph"/>
        <w:numPr>
          <w:ilvl w:val="0"/>
          <w:numId w:val="11"/>
        </w:numPr>
        <w:jc w:val="both"/>
        <w:rPr>
          <w:rFonts w:ascii="Arial" w:hAnsi="Arial" w:cs="Arial"/>
          <w:sz w:val="24"/>
          <w:szCs w:val="24"/>
        </w:rPr>
      </w:pPr>
      <w:r>
        <w:rPr>
          <w:rFonts w:ascii="Arial" w:hAnsi="Arial" w:cs="Arial"/>
          <w:sz w:val="24"/>
          <w:szCs w:val="24"/>
        </w:rPr>
        <w:t>The child displaying the behaviour will be removed from the situation and spoken to, at their level of understanding, by a member of staff and have explained to them why what they have said or done is “unkind” and not acceptable in the nursery.</w:t>
      </w:r>
    </w:p>
    <w:p w:rsidR="008368FF" w:rsidRPr="00D4013A" w:rsidRDefault="008368FF" w:rsidP="00D4013A">
      <w:pPr>
        <w:pStyle w:val="ListParagraph"/>
        <w:numPr>
          <w:ilvl w:val="0"/>
          <w:numId w:val="11"/>
        </w:numPr>
        <w:jc w:val="both"/>
        <w:rPr>
          <w:rFonts w:ascii="Arial" w:hAnsi="Arial" w:cs="Arial"/>
          <w:sz w:val="24"/>
          <w:szCs w:val="24"/>
        </w:rPr>
      </w:pPr>
      <w:r>
        <w:rPr>
          <w:rFonts w:ascii="Arial" w:hAnsi="Arial" w:cs="Arial"/>
          <w:sz w:val="24"/>
          <w:szCs w:val="24"/>
        </w:rPr>
        <w:t>The child who has been subjected to discrimination/bullying will be</w:t>
      </w:r>
      <w:r w:rsidR="00D4013A">
        <w:rPr>
          <w:rFonts w:ascii="Arial" w:hAnsi="Arial" w:cs="Arial"/>
          <w:sz w:val="24"/>
          <w:szCs w:val="24"/>
        </w:rPr>
        <w:t xml:space="preserve"> comforted by a number of staff.</w:t>
      </w:r>
    </w:p>
    <w:p w:rsidR="008368FF" w:rsidRDefault="008368FF" w:rsidP="008368FF">
      <w:pPr>
        <w:pStyle w:val="ListParagraph"/>
        <w:numPr>
          <w:ilvl w:val="0"/>
          <w:numId w:val="11"/>
        </w:numPr>
        <w:jc w:val="both"/>
        <w:rPr>
          <w:rFonts w:ascii="Arial" w:hAnsi="Arial" w:cs="Arial"/>
          <w:sz w:val="24"/>
          <w:szCs w:val="24"/>
        </w:rPr>
      </w:pPr>
      <w:r>
        <w:rPr>
          <w:rFonts w:ascii="Arial" w:hAnsi="Arial" w:cs="Arial"/>
          <w:sz w:val="24"/>
          <w:szCs w:val="24"/>
        </w:rPr>
        <w:t>The parents/carers of both children will be spoken to when collecting the children.</w:t>
      </w:r>
    </w:p>
    <w:p w:rsidR="008368FF" w:rsidRPr="00703834" w:rsidRDefault="008368FF" w:rsidP="008368FF">
      <w:pPr>
        <w:pStyle w:val="ListParagraph"/>
        <w:rPr>
          <w:rFonts w:ascii="Arial" w:hAnsi="Arial" w:cs="Arial"/>
          <w:sz w:val="24"/>
          <w:szCs w:val="24"/>
        </w:rPr>
      </w:pPr>
    </w:p>
    <w:p w:rsidR="008368FF" w:rsidRPr="00D4013A" w:rsidRDefault="008368FF" w:rsidP="008368FF">
      <w:pPr>
        <w:jc w:val="both"/>
        <w:rPr>
          <w:rFonts w:ascii="Arial" w:hAnsi="Arial" w:cs="Arial"/>
          <w:sz w:val="24"/>
          <w:szCs w:val="24"/>
        </w:rPr>
      </w:pPr>
      <w:r>
        <w:rPr>
          <w:rFonts w:ascii="Arial" w:hAnsi="Arial" w:cs="Arial"/>
          <w:sz w:val="24"/>
          <w:szCs w:val="24"/>
        </w:rPr>
        <w:t>If the inappropriate behaviour is from a member of staff, Newcastle City Council’s discrimination procedure will be followed.</w:t>
      </w:r>
    </w:p>
    <w:p w:rsidR="008368FF" w:rsidRDefault="008368FF" w:rsidP="008368FF">
      <w:pPr>
        <w:jc w:val="both"/>
        <w:rPr>
          <w:rFonts w:ascii="Arial" w:hAnsi="Arial" w:cs="Arial"/>
          <w:b/>
          <w:sz w:val="24"/>
          <w:szCs w:val="24"/>
        </w:rPr>
      </w:pPr>
      <w:r>
        <w:rPr>
          <w:rFonts w:ascii="Arial" w:hAnsi="Arial" w:cs="Arial"/>
          <w:b/>
          <w:sz w:val="24"/>
          <w:szCs w:val="24"/>
        </w:rPr>
        <w:t>Resources</w:t>
      </w:r>
    </w:p>
    <w:p w:rsidR="008368FF" w:rsidRDefault="008368FF" w:rsidP="008368FF">
      <w:pPr>
        <w:jc w:val="both"/>
        <w:rPr>
          <w:rFonts w:ascii="Arial" w:hAnsi="Arial" w:cs="Arial"/>
          <w:sz w:val="24"/>
          <w:szCs w:val="24"/>
        </w:rPr>
      </w:pPr>
      <w:r>
        <w:rPr>
          <w:rFonts w:ascii="Arial" w:hAnsi="Arial" w:cs="Arial"/>
          <w:sz w:val="24"/>
          <w:szCs w:val="24"/>
        </w:rPr>
        <w:t>We ensure that our resources in each school reflect the society we live in and we will ensure children are aware of our similarities and differences and respect those.</w:t>
      </w:r>
    </w:p>
    <w:p w:rsidR="008368FF" w:rsidRDefault="008368FF" w:rsidP="008368FF">
      <w:pPr>
        <w:jc w:val="both"/>
        <w:rPr>
          <w:rFonts w:ascii="Arial" w:hAnsi="Arial" w:cs="Arial"/>
          <w:sz w:val="24"/>
          <w:szCs w:val="24"/>
        </w:rPr>
      </w:pPr>
      <w:r>
        <w:rPr>
          <w:rFonts w:ascii="Arial" w:hAnsi="Arial" w:cs="Arial"/>
          <w:sz w:val="24"/>
          <w:szCs w:val="24"/>
        </w:rPr>
        <w:t>Each school is building up a collection of books to reflect children and the society we live in.</w:t>
      </w:r>
    </w:p>
    <w:p w:rsidR="008368FF" w:rsidRDefault="008368FF" w:rsidP="008368FF">
      <w:pPr>
        <w:jc w:val="both"/>
        <w:rPr>
          <w:rFonts w:ascii="Arial" w:hAnsi="Arial" w:cs="Arial"/>
          <w:sz w:val="24"/>
          <w:szCs w:val="24"/>
        </w:rPr>
      </w:pPr>
      <w:r>
        <w:rPr>
          <w:rFonts w:ascii="Arial" w:hAnsi="Arial" w:cs="Arial"/>
          <w:sz w:val="24"/>
          <w:szCs w:val="24"/>
        </w:rPr>
        <w:t>Examples include:</w:t>
      </w:r>
    </w:p>
    <w:tbl>
      <w:tblPr>
        <w:tblStyle w:val="TableGrid"/>
        <w:tblW w:w="0" w:type="auto"/>
        <w:tblLook w:val="04A0" w:firstRow="1" w:lastRow="0" w:firstColumn="1" w:lastColumn="0" w:noHBand="0" w:noVBand="1"/>
      </w:tblPr>
      <w:tblGrid>
        <w:gridCol w:w="2830"/>
        <w:gridCol w:w="1985"/>
        <w:gridCol w:w="4201"/>
      </w:tblGrid>
      <w:tr w:rsidR="008368FF" w:rsidTr="00C71F4F">
        <w:tc>
          <w:tcPr>
            <w:tcW w:w="2830" w:type="dxa"/>
          </w:tcPr>
          <w:p w:rsidR="008368FF" w:rsidRPr="008368FF" w:rsidRDefault="008368FF" w:rsidP="008368FF">
            <w:pPr>
              <w:jc w:val="both"/>
              <w:rPr>
                <w:rFonts w:ascii="Arial" w:hAnsi="Arial" w:cs="Arial"/>
                <w:b/>
                <w:sz w:val="24"/>
                <w:szCs w:val="24"/>
              </w:rPr>
            </w:pPr>
            <w:r w:rsidRPr="008368FF">
              <w:rPr>
                <w:rFonts w:ascii="Arial" w:hAnsi="Arial" w:cs="Arial"/>
                <w:b/>
                <w:sz w:val="24"/>
                <w:szCs w:val="24"/>
              </w:rPr>
              <w:t>Book Title</w:t>
            </w:r>
          </w:p>
        </w:tc>
        <w:tc>
          <w:tcPr>
            <w:tcW w:w="1985" w:type="dxa"/>
          </w:tcPr>
          <w:p w:rsidR="008368FF" w:rsidRPr="008368FF" w:rsidRDefault="008368FF" w:rsidP="008368FF">
            <w:pPr>
              <w:jc w:val="both"/>
              <w:rPr>
                <w:rFonts w:ascii="Arial" w:hAnsi="Arial" w:cs="Arial"/>
                <w:b/>
                <w:sz w:val="24"/>
                <w:szCs w:val="24"/>
              </w:rPr>
            </w:pPr>
            <w:r w:rsidRPr="008368FF">
              <w:rPr>
                <w:rFonts w:ascii="Arial" w:hAnsi="Arial" w:cs="Arial"/>
                <w:b/>
                <w:sz w:val="24"/>
                <w:szCs w:val="24"/>
              </w:rPr>
              <w:t>Author</w:t>
            </w:r>
          </w:p>
        </w:tc>
        <w:tc>
          <w:tcPr>
            <w:tcW w:w="4201" w:type="dxa"/>
          </w:tcPr>
          <w:p w:rsidR="008368FF" w:rsidRPr="008368FF" w:rsidRDefault="008368FF" w:rsidP="008368FF">
            <w:pPr>
              <w:jc w:val="both"/>
              <w:rPr>
                <w:rFonts w:ascii="Arial" w:hAnsi="Arial" w:cs="Arial"/>
                <w:b/>
                <w:sz w:val="24"/>
                <w:szCs w:val="24"/>
              </w:rPr>
            </w:pPr>
            <w:r w:rsidRPr="008368FF">
              <w:rPr>
                <w:rFonts w:ascii="Arial" w:hAnsi="Arial" w:cs="Arial"/>
                <w:b/>
                <w:sz w:val="24"/>
                <w:szCs w:val="24"/>
              </w:rPr>
              <w:t>Area covered</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We all Belong</w:t>
            </w:r>
          </w:p>
        </w:tc>
        <w:tc>
          <w:tcPr>
            <w:tcW w:w="1985" w:type="dxa"/>
          </w:tcPr>
          <w:p w:rsidR="008368FF" w:rsidRDefault="008368FF" w:rsidP="008368FF">
            <w:pPr>
              <w:jc w:val="both"/>
              <w:rPr>
                <w:rFonts w:ascii="Arial" w:hAnsi="Arial" w:cs="Arial"/>
                <w:sz w:val="24"/>
                <w:szCs w:val="24"/>
              </w:rPr>
            </w:pPr>
            <w:r>
              <w:rPr>
                <w:rFonts w:ascii="Arial" w:hAnsi="Arial" w:cs="Arial"/>
                <w:sz w:val="24"/>
                <w:szCs w:val="24"/>
              </w:rPr>
              <w:t>Nathalie Goss</w:t>
            </w:r>
          </w:p>
        </w:tc>
        <w:tc>
          <w:tcPr>
            <w:tcW w:w="4201" w:type="dxa"/>
          </w:tcPr>
          <w:p w:rsidR="008368FF" w:rsidRDefault="008368FF" w:rsidP="008368FF">
            <w:pPr>
              <w:rPr>
                <w:rFonts w:ascii="Arial" w:hAnsi="Arial" w:cs="Arial"/>
                <w:sz w:val="24"/>
                <w:szCs w:val="24"/>
              </w:rPr>
            </w:pPr>
            <w:r>
              <w:rPr>
                <w:rFonts w:ascii="Arial" w:hAnsi="Arial" w:cs="Arial"/>
                <w:sz w:val="24"/>
                <w:szCs w:val="24"/>
              </w:rPr>
              <w:t>Diversity, race, differences and similarities in clultures</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The Great Big Book of Families</w:t>
            </w:r>
          </w:p>
        </w:tc>
        <w:tc>
          <w:tcPr>
            <w:tcW w:w="1985" w:type="dxa"/>
          </w:tcPr>
          <w:p w:rsidR="008368FF" w:rsidRDefault="008368FF" w:rsidP="008368FF">
            <w:pPr>
              <w:jc w:val="both"/>
              <w:rPr>
                <w:rFonts w:ascii="Arial" w:hAnsi="Arial" w:cs="Arial"/>
                <w:sz w:val="24"/>
                <w:szCs w:val="24"/>
              </w:rPr>
            </w:pPr>
            <w:r>
              <w:rPr>
                <w:rFonts w:ascii="Arial" w:hAnsi="Arial" w:cs="Arial"/>
                <w:sz w:val="24"/>
                <w:szCs w:val="24"/>
              </w:rPr>
              <w:t>Mary Hoffman</w:t>
            </w:r>
          </w:p>
          <w:p w:rsidR="008368FF" w:rsidRDefault="008368FF" w:rsidP="008368FF">
            <w:pPr>
              <w:jc w:val="both"/>
              <w:rPr>
                <w:rFonts w:ascii="Arial" w:hAnsi="Arial" w:cs="Arial"/>
                <w:sz w:val="24"/>
                <w:szCs w:val="24"/>
              </w:rPr>
            </w:pPr>
            <w:r>
              <w:rPr>
                <w:rFonts w:ascii="Arial" w:hAnsi="Arial" w:cs="Arial"/>
                <w:sz w:val="24"/>
                <w:szCs w:val="24"/>
              </w:rPr>
              <w:t>Ros Asquith</w:t>
            </w:r>
          </w:p>
        </w:tc>
        <w:tc>
          <w:tcPr>
            <w:tcW w:w="4201" w:type="dxa"/>
          </w:tcPr>
          <w:p w:rsidR="008368FF" w:rsidRDefault="008368FF" w:rsidP="008368FF">
            <w:pPr>
              <w:rPr>
                <w:rFonts w:ascii="Arial" w:hAnsi="Arial" w:cs="Arial"/>
                <w:sz w:val="24"/>
                <w:szCs w:val="24"/>
              </w:rPr>
            </w:pPr>
            <w:r>
              <w:rPr>
                <w:rFonts w:ascii="Arial" w:hAnsi="Arial" w:cs="Arial"/>
                <w:sz w:val="24"/>
                <w:szCs w:val="24"/>
              </w:rPr>
              <w:t>Different families</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People Need People</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Benjamin Zephaniah</w:t>
            </w:r>
          </w:p>
        </w:tc>
        <w:tc>
          <w:tcPr>
            <w:tcW w:w="4201" w:type="dxa"/>
          </w:tcPr>
          <w:p w:rsidR="008368FF" w:rsidRDefault="00C71F4F" w:rsidP="008368FF">
            <w:pPr>
              <w:rPr>
                <w:rFonts w:ascii="Arial" w:hAnsi="Arial" w:cs="Arial"/>
                <w:sz w:val="24"/>
                <w:szCs w:val="24"/>
              </w:rPr>
            </w:pPr>
            <w:r>
              <w:rPr>
                <w:rFonts w:ascii="Arial" w:hAnsi="Arial" w:cs="Arial"/>
                <w:sz w:val="24"/>
                <w:szCs w:val="24"/>
              </w:rPr>
              <w:t>Connecting with others, being kind to each other</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Dim Sum for Everyone</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Grace Lin</w:t>
            </w:r>
          </w:p>
        </w:tc>
        <w:tc>
          <w:tcPr>
            <w:tcW w:w="4201" w:type="dxa"/>
          </w:tcPr>
          <w:p w:rsidR="008368FF" w:rsidRDefault="00C71F4F" w:rsidP="008368FF">
            <w:pPr>
              <w:rPr>
                <w:rFonts w:ascii="Arial" w:hAnsi="Arial" w:cs="Arial"/>
                <w:sz w:val="24"/>
                <w:szCs w:val="24"/>
              </w:rPr>
            </w:pPr>
            <w:r>
              <w:rPr>
                <w:rFonts w:ascii="Arial" w:hAnsi="Arial" w:cs="Arial"/>
                <w:sz w:val="24"/>
                <w:szCs w:val="24"/>
              </w:rPr>
              <w:t>A Chinese American family and a dim sum meal</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For Every Child</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Various</w:t>
            </w:r>
          </w:p>
        </w:tc>
        <w:tc>
          <w:tcPr>
            <w:tcW w:w="4201" w:type="dxa"/>
          </w:tcPr>
          <w:p w:rsidR="008368FF" w:rsidRDefault="00C71F4F" w:rsidP="008368FF">
            <w:pPr>
              <w:rPr>
                <w:rFonts w:ascii="Arial" w:hAnsi="Arial" w:cs="Arial"/>
                <w:sz w:val="24"/>
                <w:szCs w:val="24"/>
              </w:rPr>
            </w:pPr>
            <w:r>
              <w:rPr>
                <w:rFonts w:ascii="Arial" w:hAnsi="Arial" w:cs="Arial"/>
                <w:sz w:val="24"/>
                <w:szCs w:val="24"/>
              </w:rPr>
              <w:t>The rights of a child</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Susan Laughs</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Jeanne Willis</w:t>
            </w:r>
          </w:p>
        </w:tc>
        <w:tc>
          <w:tcPr>
            <w:tcW w:w="4201" w:type="dxa"/>
          </w:tcPr>
          <w:p w:rsidR="008368FF" w:rsidRDefault="00C71F4F" w:rsidP="008368FF">
            <w:pPr>
              <w:rPr>
                <w:rFonts w:ascii="Arial" w:hAnsi="Arial" w:cs="Arial"/>
                <w:sz w:val="24"/>
                <w:szCs w:val="24"/>
              </w:rPr>
            </w:pPr>
            <w:r>
              <w:rPr>
                <w:rFonts w:ascii="Arial" w:hAnsi="Arial" w:cs="Arial"/>
                <w:sz w:val="24"/>
                <w:szCs w:val="24"/>
              </w:rPr>
              <w:t>Susan is in a wheelchair but does everything like everyone else</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The Proudest Blue</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Ibtihaj Muhammad</w:t>
            </w:r>
          </w:p>
        </w:tc>
        <w:tc>
          <w:tcPr>
            <w:tcW w:w="4201" w:type="dxa"/>
          </w:tcPr>
          <w:p w:rsidR="008368FF" w:rsidRDefault="00C71F4F" w:rsidP="008368FF">
            <w:pPr>
              <w:rPr>
                <w:rFonts w:ascii="Arial" w:hAnsi="Arial" w:cs="Arial"/>
                <w:sz w:val="24"/>
                <w:szCs w:val="24"/>
              </w:rPr>
            </w:pPr>
            <w:r>
              <w:rPr>
                <w:rFonts w:ascii="Arial" w:hAnsi="Arial" w:cs="Arial"/>
                <w:sz w:val="24"/>
                <w:szCs w:val="24"/>
              </w:rPr>
              <w:t>Religion and identity and wearing a hijab</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Julian is a Mermaid</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Jessica Love</w:t>
            </w:r>
          </w:p>
        </w:tc>
        <w:tc>
          <w:tcPr>
            <w:tcW w:w="4201" w:type="dxa"/>
          </w:tcPr>
          <w:p w:rsidR="008368FF" w:rsidRDefault="00C71F4F" w:rsidP="008368FF">
            <w:pPr>
              <w:rPr>
                <w:rFonts w:ascii="Arial" w:hAnsi="Arial" w:cs="Arial"/>
                <w:sz w:val="24"/>
                <w:szCs w:val="24"/>
              </w:rPr>
            </w:pPr>
            <w:r>
              <w:rPr>
                <w:rFonts w:ascii="Arial" w:hAnsi="Arial" w:cs="Arial"/>
                <w:sz w:val="24"/>
                <w:szCs w:val="24"/>
              </w:rPr>
              <w:t>Acceptance of a boy and how he sees himself</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Happy in our skin</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Fran Manushkin</w:t>
            </w:r>
          </w:p>
        </w:tc>
        <w:tc>
          <w:tcPr>
            <w:tcW w:w="4201" w:type="dxa"/>
          </w:tcPr>
          <w:p w:rsidR="008368FF" w:rsidRDefault="00C71F4F" w:rsidP="008368FF">
            <w:pPr>
              <w:rPr>
                <w:rFonts w:ascii="Arial" w:hAnsi="Arial" w:cs="Arial"/>
                <w:sz w:val="24"/>
                <w:szCs w:val="24"/>
              </w:rPr>
            </w:pPr>
            <w:r>
              <w:rPr>
                <w:rFonts w:ascii="Arial" w:hAnsi="Arial" w:cs="Arial"/>
                <w:sz w:val="24"/>
                <w:szCs w:val="24"/>
              </w:rPr>
              <w:t>New babies and a celebration of different coloured skin.</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My world, your world</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Melanie Walsh</w:t>
            </w:r>
          </w:p>
        </w:tc>
        <w:tc>
          <w:tcPr>
            <w:tcW w:w="4201" w:type="dxa"/>
          </w:tcPr>
          <w:p w:rsidR="008368FF" w:rsidRDefault="00C71F4F" w:rsidP="008368FF">
            <w:pPr>
              <w:rPr>
                <w:rFonts w:ascii="Arial" w:hAnsi="Arial" w:cs="Arial"/>
                <w:sz w:val="24"/>
                <w:szCs w:val="24"/>
              </w:rPr>
            </w:pPr>
            <w:r>
              <w:rPr>
                <w:rFonts w:ascii="Arial" w:hAnsi="Arial" w:cs="Arial"/>
                <w:sz w:val="24"/>
                <w:szCs w:val="24"/>
              </w:rPr>
              <w:t>Similarities and differences of people</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It’s a No Money Day</w:t>
            </w:r>
          </w:p>
        </w:tc>
        <w:tc>
          <w:tcPr>
            <w:tcW w:w="1985" w:type="dxa"/>
          </w:tcPr>
          <w:p w:rsidR="008368FF" w:rsidRDefault="00C71F4F" w:rsidP="008368FF">
            <w:pPr>
              <w:jc w:val="both"/>
              <w:rPr>
                <w:rFonts w:ascii="Arial" w:hAnsi="Arial" w:cs="Arial"/>
                <w:sz w:val="24"/>
                <w:szCs w:val="24"/>
              </w:rPr>
            </w:pPr>
            <w:r>
              <w:rPr>
                <w:rFonts w:ascii="Arial" w:hAnsi="Arial" w:cs="Arial"/>
                <w:sz w:val="24"/>
                <w:szCs w:val="24"/>
              </w:rPr>
              <w:t>Kate Milner</w:t>
            </w:r>
          </w:p>
        </w:tc>
        <w:tc>
          <w:tcPr>
            <w:tcW w:w="4201" w:type="dxa"/>
          </w:tcPr>
          <w:p w:rsidR="008368FF" w:rsidRDefault="00C71F4F" w:rsidP="008368FF">
            <w:pPr>
              <w:rPr>
                <w:rFonts w:ascii="Arial" w:hAnsi="Arial" w:cs="Arial"/>
                <w:sz w:val="24"/>
                <w:szCs w:val="24"/>
              </w:rPr>
            </w:pPr>
            <w:r>
              <w:rPr>
                <w:rFonts w:ascii="Arial" w:hAnsi="Arial" w:cs="Arial"/>
                <w:sz w:val="24"/>
                <w:szCs w:val="24"/>
              </w:rPr>
              <w:t>Using a food bank</w:t>
            </w:r>
          </w:p>
        </w:tc>
      </w:tr>
      <w:tr w:rsidR="00EF19EC" w:rsidTr="00C71F4F">
        <w:tc>
          <w:tcPr>
            <w:tcW w:w="2830" w:type="dxa"/>
          </w:tcPr>
          <w:p w:rsidR="00EF19EC" w:rsidRDefault="00EF19EC" w:rsidP="008368FF">
            <w:pPr>
              <w:jc w:val="both"/>
              <w:rPr>
                <w:rFonts w:ascii="Arial" w:hAnsi="Arial" w:cs="Arial"/>
                <w:sz w:val="24"/>
                <w:szCs w:val="24"/>
              </w:rPr>
            </w:pPr>
            <w:r>
              <w:rPr>
                <w:rFonts w:ascii="Arial" w:hAnsi="Arial" w:cs="Arial"/>
                <w:sz w:val="24"/>
                <w:szCs w:val="24"/>
              </w:rPr>
              <w:t>My name is not refugee</w:t>
            </w:r>
          </w:p>
        </w:tc>
        <w:tc>
          <w:tcPr>
            <w:tcW w:w="1985" w:type="dxa"/>
          </w:tcPr>
          <w:p w:rsidR="00EF19EC" w:rsidRDefault="00EF19EC" w:rsidP="008368FF">
            <w:pPr>
              <w:jc w:val="both"/>
              <w:rPr>
                <w:rFonts w:ascii="Arial" w:hAnsi="Arial" w:cs="Arial"/>
                <w:sz w:val="24"/>
                <w:szCs w:val="24"/>
              </w:rPr>
            </w:pPr>
            <w:r>
              <w:rPr>
                <w:rFonts w:ascii="Arial" w:hAnsi="Arial" w:cs="Arial"/>
                <w:sz w:val="24"/>
                <w:szCs w:val="24"/>
              </w:rPr>
              <w:t>Kate Milner</w:t>
            </w:r>
          </w:p>
        </w:tc>
        <w:tc>
          <w:tcPr>
            <w:tcW w:w="4201" w:type="dxa"/>
          </w:tcPr>
          <w:p w:rsidR="00EF19EC" w:rsidRDefault="00EF19EC" w:rsidP="008368FF">
            <w:pPr>
              <w:rPr>
                <w:rFonts w:ascii="Arial" w:hAnsi="Arial" w:cs="Arial"/>
                <w:sz w:val="24"/>
                <w:szCs w:val="24"/>
              </w:rPr>
            </w:pPr>
            <w:r>
              <w:rPr>
                <w:rFonts w:ascii="Arial" w:hAnsi="Arial" w:cs="Arial"/>
                <w:sz w:val="24"/>
                <w:szCs w:val="24"/>
              </w:rPr>
              <w:t>The journey a boy and his mother make</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T</w:t>
            </w:r>
            <w:r w:rsidR="00EF19EC">
              <w:rPr>
                <w:rFonts w:ascii="Arial" w:hAnsi="Arial" w:cs="Arial"/>
                <w:sz w:val="24"/>
                <w:szCs w:val="24"/>
              </w:rPr>
              <w:t>he C</w:t>
            </w:r>
            <w:r>
              <w:rPr>
                <w:rFonts w:ascii="Arial" w:hAnsi="Arial" w:cs="Arial"/>
                <w:sz w:val="24"/>
                <w:szCs w:val="24"/>
              </w:rPr>
              <w:t>an Caravan</w:t>
            </w:r>
          </w:p>
        </w:tc>
        <w:tc>
          <w:tcPr>
            <w:tcW w:w="1985" w:type="dxa"/>
          </w:tcPr>
          <w:p w:rsidR="008368FF" w:rsidRDefault="00EF19EC" w:rsidP="008368FF">
            <w:pPr>
              <w:jc w:val="both"/>
              <w:rPr>
                <w:rFonts w:ascii="Arial" w:hAnsi="Arial" w:cs="Arial"/>
                <w:sz w:val="24"/>
                <w:szCs w:val="24"/>
              </w:rPr>
            </w:pPr>
            <w:r>
              <w:rPr>
                <w:rFonts w:ascii="Arial" w:hAnsi="Arial" w:cs="Arial"/>
                <w:sz w:val="24"/>
                <w:szCs w:val="24"/>
              </w:rPr>
              <w:t>Richard O’Neil</w:t>
            </w:r>
          </w:p>
        </w:tc>
        <w:tc>
          <w:tcPr>
            <w:tcW w:w="4201" w:type="dxa"/>
          </w:tcPr>
          <w:p w:rsidR="008368FF" w:rsidRDefault="00EF19EC" w:rsidP="008368FF">
            <w:pPr>
              <w:rPr>
                <w:rFonts w:ascii="Arial" w:hAnsi="Arial" w:cs="Arial"/>
                <w:sz w:val="24"/>
                <w:szCs w:val="24"/>
              </w:rPr>
            </w:pPr>
            <w:r>
              <w:rPr>
                <w:rFonts w:ascii="Arial" w:hAnsi="Arial" w:cs="Arial"/>
                <w:sz w:val="24"/>
                <w:szCs w:val="24"/>
              </w:rPr>
              <w:t>Traveller values</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Jill and the Beanstalk</w:t>
            </w:r>
          </w:p>
        </w:tc>
        <w:tc>
          <w:tcPr>
            <w:tcW w:w="1985" w:type="dxa"/>
          </w:tcPr>
          <w:p w:rsidR="008368FF" w:rsidRDefault="008368FF" w:rsidP="008368FF">
            <w:pPr>
              <w:jc w:val="both"/>
              <w:rPr>
                <w:rFonts w:ascii="Arial" w:hAnsi="Arial" w:cs="Arial"/>
                <w:sz w:val="24"/>
                <w:szCs w:val="24"/>
              </w:rPr>
            </w:pPr>
          </w:p>
        </w:tc>
        <w:tc>
          <w:tcPr>
            <w:tcW w:w="4201" w:type="dxa"/>
          </w:tcPr>
          <w:p w:rsidR="008368FF" w:rsidRDefault="00EF19EC" w:rsidP="008368FF">
            <w:pPr>
              <w:rPr>
                <w:rFonts w:ascii="Arial" w:hAnsi="Arial" w:cs="Arial"/>
                <w:sz w:val="24"/>
                <w:szCs w:val="24"/>
              </w:rPr>
            </w:pPr>
            <w:r>
              <w:rPr>
                <w:rFonts w:ascii="Arial" w:hAnsi="Arial" w:cs="Arial"/>
                <w:sz w:val="24"/>
                <w:szCs w:val="24"/>
              </w:rPr>
              <w:t>Re working of fairy tales</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Home</w:t>
            </w:r>
          </w:p>
        </w:tc>
        <w:tc>
          <w:tcPr>
            <w:tcW w:w="1985" w:type="dxa"/>
          </w:tcPr>
          <w:p w:rsidR="008368FF" w:rsidRDefault="00EF19EC" w:rsidP="008368FF">
            <w:pPr>
              <w:jc w:val="both"/>
              <w:rPr>
                <w:rFonts w:ascii="Arial" w:hAnsi="Arial" w:cs="Arial"/>
                <w:sz w:val="24"/>
                <w:szCs w:val="24"/>
              </w:rPr>
            </w:pPr>
            <w:r>
              <w:rPr>
                <w:rFonts w:ascii="Arial" w:hAnsi="Arial" w:cs="Arial"/>
                <w:sz w:val="24"/>
                <w:szCs w:val="24"/>
              </w:rPr>
              <w:t>Carson Ellis</w:t>
            </w:r>
          </w:p>
        </w:tc>
        <w:tc>
          <w:tcPr>
            <w:tcW w:w="4201" w:type="dxa"/>
          </w:tcPr>
          <w:p w:rsidR="008368FF" w:rsidRDefault="00EF19EC" w:rsidP="008368FF">
            <w:pPr>
              <w:rPr>
                <w:rFonts w:ascii="Arial" w:hAnsi="Arial" w:cs="Arial"/>
                <w:sz w:val="24"/>
                <w:szCs w:val="24"/>
              </w:rPr>
            </w:pPr>
            <w:r>
              <w:rPr>
                <w:rFonts w:ascii="Arial" w:hAnsi="Arial" w:cs="Arial"/>
                <w:sz w:val="24"/>
                <w:szCs w:val="24"/>
              </w:rPr>
              <w:t>Different types of homes</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What happened to you?</w:t>
            </w:r>
          </w:p>
        </w:tc>
        <w:tc>
          <w:tcPr>
            <w:tcW w:w="1985" w:type="dxa"/>
          </w:tcPr>
          <w:p w:rsidR="008368FF" w:rsidRDefault="00EF19EC" w:rsidP="008368FF">
            <w:pPr>
              <w:jc w:val="both"/>
              <w:rPr>
                <w:rFonts w:ascii="Arial" w:hAnsi="Arial" w:cs="Arial"/>
                <w:sz w:val="24"/>
                <w:szCs w:val="24"/>
              </w:rPr>
            </w:pPr>
            <w:r>
              <w:rPr>
                <w:rFonts w:ascii="Arial" w:hAnsi="Arial" w:cs="Arial"/>
                <w:sz w:val="24"/>
                <w:szCs w:val="24"/>
              </w:rPr>
              <w:t>James Catchpole</w:t>
            </w:r>
          </w:p>
        </w:tc>
        <w:tc>
          <w:tcPr>
            <w:tcW w:w="4201" w:type="dxa"/>
          </w:tcPr>
          <w:p w:rsidR="008368FF" w:rsidRDefault="00EF19EC" w:rsidP="008368FF">
            <w:pPr>
              <w:rPr>
                <w:rFonts w:ascii="Arial" w:hAnsi="Arial" w:cs="Arial"/>
                <w:sz w:val="24"/>
                <w:szCs w:val="24"/>
              </w:rPr>
            </w:pPr>
            <w:r>
              <w:rPr>
                <w:rFonts w:ascii="Arial" w:hAnsi="Arial" w:cs="Arial"/>
                <w:sz w:val="24"/>
                <w:szCs w:val="24"/>
              </w:rPr>
              <w:t>Disability</w:t>
            </w:r>
          </w:p>
        </w:tc>
      </w:tr>
      <w:tr w:rsidR="00EF19EC" w:rsidTr="00C71F4F">
        <w:tc>
          <w:tcPr>
            <w:tcW w:w="2830" w:type="dxa"/>
          </w:tcPr>
          <w:p w:rsidR="00EF19EC" w:rsidRDefault="00EF19EC" w:rsidP="008368FF">
            <w:pPr>
              <w:jc w:val="both"/>
              <w:rPr>
                <w:rFonts w:ascii="Arial" w:hAnsi="Arial" w:cs="Arial"/>
                <w:sz w:val="24"/>
                <w:szCs w:val="24"/>
              </w:rPr>
            </w:pPr>
            <w:r>
              <w:rPr>
                <w:rFonts w:ascii="Arial" w:hAnsi="Arial" w:cs="Arial"/>
                <w:sz w:val="24"/>
                <w:szCs w:val="24"/>
              </w:rPr>
              <w:t>Mama Car</w:t>
            </w:r>
          </w:p>
        </w:tc>
        <w:tc>
          <w:tcPr>
            <w:tcW w:w="1985" w:type="dxa"/>
          </w:tcPr>
          <w:p w:rsidR="00EF19EC" w:rsidRDefault="00EF19EC" w:rsidP="008368FF">
            <w:pPr>
              <w:jc w:val="both"/>
              <w:rPr>
                <w:rFonts w:ascii="Arial" w:hAnsi="Arial" w:cs="Arial"/>
                <w:sz w:val="24"/>
                <w:szCs w:val="24"/>
              </w:rPr>
            </w:pPr>
            <w:r>
              <w:rPr>
                <w:rFonts w:ascii="Arial" w:hAnsi="Arial" w:cs="Arial"/>
                <w:sz w:val="24"/>
                <w:szCs w:val="24"/>
              </w:rPr>
              <w:t>Lucy Catchpole</w:t>
            </w:r>
          </w:p>
        </w:tc>
        <w:tc>
          <w:tcPr>
            <w:tcW w:w="4201" w:type="dxa"/>
          </w:tcPr>
          <w:p w:rsidR="00EF19EC" w:rsidRDefault="00EF19EC" w:rsidP="008368FF">
            <w:pPr>
              <w:rPr>
                <w:rFonts w:ascii="Arial" w:hAnsi="Arial" w:cs="Arial"/>
                <w:sz w:val="24"/>
                <w:szCs w:val="24"/>
              </w:rPr>
            </w:pPr>
            <w:r>
              <w:rPr>
                <w:rFonts w:ascii="Arial" w:hAnsi="Arial" w:cs="Arial"/>
                <w:sz w:val="24"/>
                <w:szCs w:val="24"/>
              </w:rPr>
              <w:t>Parent in a wheelchair</w:t>
            </w:r>
          </w:p>
        </w:tc>
      </w:tr>
      <w:tr w:rsidR="008368FF" w:rsidTr="00C71F4F">
        <w:tc>
          <w:tcPr>
            <w:tcW w:w="2830" w:type="dxa"/>
          </w:tcPr>
          <w:p w:rsidR="008368FF" w:rsidRDefault="008368FF" w:rsidP="008368FF">
            <w:pPr>
              <w:jc w:val="both"/>
              <w:rPr>
                <w:rFonts w:ascii="Arial" w:hAnsi="Arial" w:cs="Arial"/>
                <w:sz w:val="24"/>
                <w:szCs w:val="24"/>
              </w:rPr>
            </w:pPr>
            <w:r>
              <w:rPr>
                <w:rFonts w:ascii="Arial" w:hAnsi="Arial" w:cs="Arial"/>
                <w:sz w:val="24"/>
                <w:szCs w:val="24"/>
              </w:rPr>
              <w:t>Amazing</w:t>
            </w:r>
          </w:p>
        </w:tc>
        <w:tc>
          <w:tcPr>
            <w:tcW w:w="1985" w:type="dxa"/>
          </w:tcPr>
          <w:p w:rsidR="008368FF" w:rsidRDefault="00670FE1" w:rsidP="008368FF">
            <w:pPr>
              <w:jc w:val="both"/>
              <w:rPr>
                <w:rFonts w:ascii="Arial" w:hAnsi="Arial" w:cs="Arial"/>
                <w:sz w:val="24"/>
                <w:szCs w:val="24"/>
              </w:rPr>
            </w:pPr>
            <w:r>
              <w:rPr>
                <w:rFonts w:ascii="Arial" w:hAnsi="Arial" w:cs="Arial"/>
                <w:sz w:val="24"/>
                <w:szCs w:val="24"/>
              </w:rPr>
              <w:t>Steve Antony</w:t>
            </w:r>
          </w:p>
        </w:tc>
        <w:tc>
          <w:tcPr>
            <w:tcW w:w="4201" w:type="dxa"/>
          </w:tcPr>
          <w:p w:rsidR="008368FF" w:rsidRDefault="00670FE1" w:rsidP="008368FF">
            <w:pPr>
              <w:rPr>
                <w:rFonts w:ascii="Arial" w:hAnsi="Arial" w:cs="Arial"/>
                <w:sz w:val="24"/>
                <w:szCs w:val="24"/>
              </w:rPr>
            </w:pPr>
            <w:r>
              <w:rPr>
                <w:rFonts w:ascii="Arial" w:hAnsi="Arial" w:cs="Arial"/>
                <w:sz w:val="24"/>
                <w:szCs w:val="24"/>
              </w:rPr>
              <w:t>Celebrating diversity</w:t>
            </w:r>
          </w:p>
        </w:tc>
      </w:tr>
      <w:tr w:rsidR="00EF19EC" w:rsidTr="00C71F4F">
        <w:tc>
          <w:tcPr>
            <w:tcW w:w="2830" w:type="dxa"/>
          </w:tcPr>
          <w:p w:rsidR="00EF19EC" w:rsidRDefault="00EF19EC" w:rsidP="008368FF">
            <w:pPr>
              <w:jc w:val="both"/>
              <w:rPr>
                <w:rFonts w:ascii="Arial" w:hAnsi="Arial" w:cs="Arial"/>
                <w:sz w:val="24"/>
                <w:szCs w:val="24"/>
              </w:rPr>
            </w:pPr>
            <w:r>
              <w:rPr>
                <w:rFonts w:ascii="Arial" w:hAnsi="Arial" w:cs="Arial"/>
                <w:sz w:val="24"/>
                <w:szCs w:val="24"/>
              </w:rPr>
              <w:t>Daddy, Papa and me</w:t>
            </w:r>
          </w:p>
        </w:tc>
        <w:tc>
          <w:tcPr>
            <w:tcW w:w="1985" w:type="dxa"/>
          </w:tcPr>
          <w:p w:rsidR="00EF19EC" w:rsidRDefault="00670FE1" w:rsidP="008368FF">
            <w:pPr>
              <w:jc w:val="both"/>
              <w:rPr>
                <w:rFonts w:ascii="Arial" w:hAnsi="Arial" w:cs="Arial"/>
                <w:sz w:val="24"/>
                <w:szCs w:val="24"/>
              </w:rPr>
            </w:pPr>
            <w:r>
              <w:rPr>
                <w:rFonts w:ascii="Arial" w:hAnsi="Arial" w:cs="Arial"/>
                <w:sz w:val="24"/>
                <w:szCs w:val="24"/>
              </w:rPr>
              <w:t>Leslea Newman</w:t>
            </w:r>
          </w:p>
        </w:tc>
        <w:tc>
          <w:tcPr>
            <w:tcW w:w="4201" w:type="dxa"/>
          </w:tcPr>
          <w:p w:rsidR="00EF19EC" w:rsidRDefault="00670FE1" w:rsidP="008368FF">
            <w:pPr>
              <w:rPr>
                <w:rFonts w:ascii="Arial" w:hAnsi="Arial" w:cs="Arial"/>
                <w:sz w:val="24"/>
                <w:szCs w:val="24"/>
              </w:rPr>
            </w:pPr>
            <w:r>
              <w:rPr>
                <w:rFonts w:ascii="Arial" w:hAnsi="Arial" w:cs="Arial"/>
                <w:sz w:val="24"/>
                <w:szCs w:val="24"/>
              </w:rPr>
              <w:t>Same sex parents</w:t>
            </w:r>
          </w:p>
        </w:tc>
      </w:tr>
      <w:tr w:rsidR="00670FE1" w:rsidTr="00C71F4F">
        <w:tc>
          <w:tcPr>
            <w:tcW w:w="2830" w:type="dxa"/>
          </w:tcPr>
          <w:p w:rsidR="00670FE1" w:rsidRDefault="00670FE1" w:rsidP="008368FF">
            <w:pPr>
              <w:jc w:val="both"/>
              <w:rPr>
                <w:rFonts w:ascii="Arial" w:hAnsi="Arial" w:cs="Arial"/>
                <w:sz w:val="24"/>
                <w:szCs w:val="24"/>
              </w:rPr>
            </w:pPr>
            <w:r>
              <w:rPr>
                <w:rFonts w:ascii="Arial" w:hAnsi="Arial" w:cs="Arial"/>
                <w:sz w:val="24"/>
                <w:szCs w:val="24"/>
              </w:rPr>
              <w:t>Mommy, Mama and Me</w:t>
            </w:r>
          </w:p>
        </w:tc>
        <w:tc>
          <w:tcPr>
            <w:tcW w:w="1985" w:type="dxa"/>
          </w:tcPr>
          <w:p w:rsidR="00670FE1" w:rsidRDefault="00670FE1" w:rsidP="008368FF">
            <w:pPr>
              <w:jc w:val="both"/>
              <w:rPr>
                <w:rFonts w:ascii="Arial" w:hAnsi="Arial" w:cs="Arial"/>
                <w:sz w:val="24"/>
                <w:szCs w:val="24"/>
              </w:rPr>
            </w:pPr>
            <w:r>
              <w:rPr>
                <w:rFonts w:ascii="Arial" w:hAnsi="Arial" w:cs="Arial"/>
                <w:sz w:val="24"/>
                <w:szCs w:val="24"/>
              </w:rPr>
              <w:t>Leslea Newman</w:t>
            </w:r>
          </w:p>
        </w:tc>
        <w:tc>
          <w:tcPr>
            <w:tcW w:w="4201" w:type="dxa"/>
          </w:tcPr>
          <w:p w:rsidR="00670FE1" w:rsidRDefault="00670FE1" w:rsidP="008368FF">
            <w:pPr>
              <w:rPr>
                <w:rFonts w:ascii="Arial" w:hAnsi="Arial" w:cs="Arial"/>
                <w:sz w:val="24"/>
                <w:szCs w:val="24"/>
              </w:rPr>
            </w:pPr>
            <w:r>
              <w:rPr>
                <w:rFonts w:ascii="Arial" w:hAnsi="Arial" w:cs="Arial"/>
                <w:sz w:val="24"/>
                <w:szCs w:val="24"/>
              </w:rPr>
              <w:t>Same sex parents</w:t>
            </w:r>
          </w:p>
        </w:tc>
      </w:tr>
      <w:tr w:rsidR="008368FF" w:rsidTr="00C71F4F">
        <w:tc>
          <w:tcPr>
            <w:tcW w:w="2830" w:type="dxa"/>
          </w:tcPr>
          <w:p w:rsidR="008368FF" w:rsidRDefault="00C71F4F" w:rsidP="008368FF">
            <w:pPr>
              <w:jc w:val="both"/>
              <w:rPr>
                <w:rFonts w:ascii="Arial" w:hAnsi="Arial" w:cs="Arial"/>
                <w:sz w:val="24"/>
                <w:szCs w:val="24"/>
              </w:rPr>
            </w:pPr>
            <w:r>
              <w:rPr>
                <w:rFonts w:ascii="Arial" w:hAnsi="Arial" w:cs="Arial"/>
                <w:sz w:val="24"/>
                <w:szCs w:val="24"/>
              </w:rPr>
              <w:t>Lubna and the Pebble</w:t>
            </w:r>
          </w:p>
        </w:tc>
        <w:tc>
          <w:tcPr>
            <w:tcW w:w="1985" w:type="dxa"/>
          </w:tcPr>
          <w:p w:rsidR="008368FF" w:rsidRDefault="00670FE1" w:rsidP="008368FF">
            <w:pPr>
              <w:jc w:val="both"/>
              <w:rPr>
                <w:rFonts w:ascii="Arial" w:hAnsi="Arial" w:cs="Arial"/>
                <w:sz w:val="24"/>
                <w:szCs w:val="24"/>
              </w:rPr>
            </w:pPr>
            <w:r>
              <w:rPr>
                <w:rFonts w:ascii="Arial" w:hAnsi="Arial" w:cs="Arial"/>
                <w:sz w:val="24"/>
                <w:szCs w:val="24"/>
              </w:rPr>
              <w:t>Wendy Meddour</w:t>
            </w:r>
          </w:p>
        </w:tc>
        <w:tc>
          <w:tcPr>
            <w:tcW w:w="4201" w:type="dxa"/>
          </w:tcPr>
          <w:p w:rsidR="008368FF" w:rsidRDefault="00670FE1" w:rsidP="008368FF">
            <w:pPr>
              <w:rPr>
                <w:rFonts w:ascii="Arial" w:hAnsi="Arial" w:cs="Arial"/>
                <w:sz w:val="24"/>
                <w:szCs w:val="24"/>
              </w:rPr>
            </w:pPr>
            <w:r>
              <w:rPr>
                <w:rFonts w:ascii="Arial" w:hAnsi="Arial" w:cs="Arial"/>
                <w:sz w:val="24"/>
                <w:szCs w:val="24"/>
              </w:rPr>
              <w:t>Friendship, refugee crisis</w:t>
            </w:r>
          </w:p>
        </w:tc>
      </w:tr>
      <w:tr w:rsidR="008368FF" w:rsidTr="00C71F4F">
        <w:tc>
          <w:tcPr>
            <w:tcW w:w="2830" w:type="dxa"/>
          </w:tcPr>
          <w:p w:rsidR="008368FF" w:rsidRDefault="00C71F4F" w:rsidP="008368FF">
            <w:pPr>
              <w:jc w:val="both"/>
              <w:rPr>
                <w:rFonts w:ascii="Arial" w:hAnsi="Arial" w:cs="Arial"/>
                <w:sz w:val="24"/>
                <w:szCs w:val="24"/>
              </w:rPr>
            </w:pPr>
            <w:r>
              <w:rPr>
                <w:rFonts w:ascii="Arial" w:hAnsi="Arial" w:cs="Arial"/>
                <w:sz w:val="24"/>
                <w:szCs w:val="24"/>
              </w:rPr>
              <w:t>Hair</w:t>
            </w:r>
            <w:r w:rsidR="00670FE1">
              <w:rPr>
                <w:rFonts w:ascii="Arial" w:hAnsi="Arial" w:cs="Arial"/>
                <w:sz w:val="24"/>
                <w:szCs w:val="24"/>
              </w:rPr>
              <w:t xml:space="preserve"> Love</w:t>
            </w:r>
          </w:p>
        </w:tc>
        <w:tc>
          <w:tcPr>
            <w:tcW w:w="1985" w:type="dxa"/>
          </w:tcPr>
          <w:p w:rsidR="008368FF" w:rsidRDefault="00670FE1" w:rsidP="00670FE1">
            <w:pPr>
              <w:rPr>
                <w:rFonts w:ascii="Arial" w:hAnsi="Arial" w:cs="Arial"/>
                <w:sz w:val="24"/>
                <w:szCs w:val="24"/>
              </w:rPr>
            </w:pPr>
            <w:r>
              <w:rPr>
                <w:rFonts w:ascii="Arial" w:hAnsi="Arial" w:cs="Arial"/>
                <w:sz w:val="24"/>
                <w:szCs w:val="24"/>
              </w:rPr>
              <w:t>Matthew A Cherry</w:t>
            </w:r>
          </w:p>
        </w:tc>
        <w:tc>
          <w:tcPr>
            <w:tcW w:w="4201" w:type="dxa"/>
          </w:tcPr>
          <w:p w:rsidR="008368FF" w:rsidRDefault="00670FE1" w:rsidP="008368FF">
            <w:pPr>
              <w:rPr>
                <w:rFonts w:ascii="Arial" w:hAnsi="Arial" w:cs="Arial"/>
                <w:sz w:val="24"/>
                <w:szCs w:val="24"/>
              </w:rPr>
            </w:pPr>
            <w:r>
              <w:rPr>
                <w:rFonts w:ascii="Arial" w:hAnsi="Arial" w:cs="Arial"/>
                <w:sz w:val="24"/>
                <w:szCs w:val="24"/>
              </w:rPr>
              <w:t>Dad doing child’s hair, Mum at work</w:t>
            </w:r>
          </w:p>
        </w:tc>
      </w:tr>
      <w:tr w:rsidR="008368FF" w:rsidTr="00C71F4F">
        <w:tc>
          <w:tcPr>
            <w:tcW w:w="2830" w:type="dxa"/>
          </w:tcPr>
          <w:p w:rsidR="008368FF" w:rsidRDefault="00EF19EC" w:rsidP="008368FF">
            <w:pPr>
              <w:jc w:val="both"/>
              <w:rPr>
                <w:rFonts w:ascii="Arial" w:hAnsi="Arial" w:cs="Arial"/>
                <w:sz w:val="24"/>
                <w:szCs w:val="24"/>
              </w:rPr>
            </w:pPr>
            <w:r>
              <w:rPr>
                <w:rFonts w:ascii="Arial" w:hAnsi="Arial" w:cs="Arial"/>
                <w:sz w:val="24"/>
                <w:szCs w:val="24"/>
              </w:rPr>
              <w:t>Grandad’s Camper</w:t>
            </w:r>
          </w:p>
        </w:tc>
        <w:tc>
          <w:tcPr>
            <w:tcW w:w="1985" w:type="dxa"/>
          </w:tcPr>
          <w:p w:rsidR="008368FF" w:rsidRDefault="00EF19EC" w:rsidP="008368FF">
            <w:pPr>
              <w:jc w:val="both"/>
              <w:rPr>
                <w:rFonts w:ascii="Arial" w:hAnsi="Arial" w:cs="Arial"/>
                <w:sz w:val="24"/>
                <w:szCs w:val="24"/>
              </w:rPr>
            </w:pPr>
            <w:r>
              <w:rPr>
                <w:rFonts w:ascii="Arial" w:hAnsi="Arial" w:cs="Arial"/>
                <w:sz w:val="24"/>
                <w:szCs w:val="24"/>
              </w:rPr>
              <w:t>Harry Woodgate</w:t>
            </w:r>
          </w:p>
        </w:tc>
        <w:tc>
          <w:tcPr>
            <w:tcW w:w="4201" w:type="dxa"/>
          </w:tcPr>
          <w:p w:rsidR="008368FF" w:rsidRDefault="00670FE1" w:rsidP="008368FF">
            <w:pPr>
              <w:rPr>
                <w:rFonts w:ascii="Arial" w:hAnsi="Arial" w:cs="Arial"/>
                <w:sz w:val="24"/>
                <w:szCs w:val="24"/>
              </w:rPr>
            </w:pPr>
            <w:r>
              <w:rPr>
                <w:rFonts w:ascii="Arial" w:hAnsi="Arial" w:cs="Arial"/>
                <w:sz w:val="24"/>
                <w:szCs w:val="24"/>
              </w:rPr>
              <w:t>Grief, two Grandads</w:t>
            </w:r>
          </w:p>
        </w:tc>
      </w:tr>
    </w:tbl>
    <w:p w:rsidR="00804F55" w:rsidRDefault="00804F55"/>
    <w:sectPr w:rsidR="00804F5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ACB" w:rsidRDefault="00AB3ACB" w:rsidP="00AB3ACB">
      <w:pPr>
        <w:spacing w:after="0" w:line="240" w:lineRule="auto"/>
      </w:pPr>
      <w:r>
        <w:separator/>
      </w:r>
    </w:p>
  </w:endnote>
  <w:endnote w:type="continuationSeparator" w:id="0">
    <w:p w:rsidR="00AB3ACB" w:rsidRDefault="00AB3ACB" w:rsidP="00A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6949"/>
      <w:docPartObj>
        <w:docPartGallery w:val="Page Numbers (Bottom of Page)"/>
        <w:docPartUnique/>
      </w:docPartObj>
    </w:sdtPr>
    <w:sdtEndPr>
      <w:rPr>
        <w:noProof/>
      </w:rPr>
    </w:sdtEndPr>
    <w:sdtContent>
      <w:p w:rsidR="00AB3ACB" w:rsidRDefault="00AB3ACB">
        <w:pPr>
          <w:pStyle w:val="Footer"/>
          <w:jc w:val="right"/>
        </w:pPr>
        <w:r>
          <w:fldChar w:fldCharType="begin"/>
        </w:r>
        <w:r>
          <w:instrText xml:space="preserve"> PAGE   \* MERGEFORMAT </w:instrText>
        </w:r>
        <w:r>
          <w:fldChar w:fldCharType="separate"/>
        </w:r>
        <w:r w:rsidR="00D4013A">
          <w:rPr>
            <w:noProof/>
          </w:rPr>
          <w:t>6</w:t>
        </w:r>
        <w:r>
          <w:rPr>
            <w:noProof/>
          </w:rPr>
          <w:fldChar w:fldCharType="end"/>
        </w:r>
      </w:p>
    </w:sdtContent>
  </w:sdt>
  <w:p w:rsidR="00AB3ACB" w:rsidRDefault="00AB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ACB" w:rsidRDefault="00AB3ACB" w:rsidP="00AB3ACB">
      <w:pPr>
        <w:spacing w:after="0" w:line="240" w:lineRule="auto"/>
      </w:pPr>
      <w:r>
        <w:separator/>
      </w:r>
    </w:p>
  </w:footnote>
  <w:footnote w:type="continuationSeparator" w:id="0">
    <w:p w:rsidR="00AB3ACB" w:rsidRDefault="00AB3ACB" w:rsidP="00AB3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40"/>
    <w:multiLevelType w:val="hybridMultilevel"/>
    <w:tmpl w:val="5DDE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A2974"/>
    <w:multiLevelType w:val="hybridMultilevel"/>
    <w:tmpl w:val="25B2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2AF0"/>
    <w:multiLevelType w:val="hybridMultilevel"/>
    <w:tmpl w:val="441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D394F"/>
    <w:multiLevelType w:val="hybridMultilevel"/>
    <w:tmpl w:val="A85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A5AF1"/>
    <w:multiLevelType w:val="hybridMultilevel"/>
    <w:tmpl w:val="7CB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D131F"/>
    <w:multiLevelType w:val="hybridMultilevel"/>
    <w:tmpl w:val="FC64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D4F8F"/>
    <w:multiLevelType w:val="hybridMultilevel"/>
    <w:tmpl w:val="EECE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C35A1"/>
    <w:multiLevelType w:val="hybridMultilevel"/>
    <w:tmpl w:val="9056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E578E4"/>
    <w:multiLevelType w:val="hybridMultilevel"/>
    <w:tmpl w:val="37FE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87EFE"/>
    <w:multiLevelType w:val="hybridMultilevel"/>
    <w:tmpl w:val="5EF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47C09"/>
    <w:multiLevelType w:val="hybridMultilevel"/>
    <w:tmpl w:val="E444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7"/>
  </w:num>
  <w:num w:numId="6">
    <w:abstractNumId w:val="5"/>
  </w:num>
  <w:num w:numId="7">
    <w:abstractNumId w:val="0"/>
  </w:num>
  <w:num w:numId="8">
    <w:abstractNumId w:val="9"/>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1F7921"/>
    <w:rsid w:val="004A769A"/>
    <w:rsid w:val="00670FE1"/>
    <w:rsid w:val="00804F55"/>
    <w:rsid w:val="008368FF"/>
    <w:rsid w:val="00AB1904"/>
    <w:rsid w:val="00AB3ACB"/>
    <w:rsid w:val="00C71F4F"/>
    <w:rsid w:val="00D4013A"/>
    <w:rsid w:val="00EF1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821A"/>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CB"/>
    <w:rPr>
      <w:rFonts w:ascii="Calibri" w:eastAsia="Calibri" w:hAnsi="Calibri" w:cs="Calibri"/>
      <w:lang w:eastAsia="en-GB"/>
    </w:rPr>
  </w:style>
  <w:style w:type="paragraph" w:styleId="Footer">
    <w:name w:val="footer"/>
    <w:basedOn w:val="Normal"/>
    <w:link w:val="FooterChar"/>
    <w:uiPriority w:val="99"/>
    <w:unhideWhenUsed/>
    <w:rsid w:val="00AB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CB"/>
    <w:rPr>
      <w:rFonts w:ascii="Calibri" w:eastAsia="Calibri" w:hAnsi="Calibri" w:cs="Calibri"/>
      <w:lang w:eastAsia="en-GB"/>
    </w:rPr>
  </w:style>
  <w:style w:type="paragraph" w:styleId="ListParagraph">
    <w:name w:val="List Paragraph"/>
    <w:basedOn w:val="Normal"/>
    <w:uiPriority w:val="34"/>
    <w:qFormat/>
    <w:rsid w:val="008368FF"/>
    <w:pPr>
      <w:spacing w:after="200" w:line="276"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83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Mills, Kay</cp:lastModifiedBy>
  <cp:revision>2</cp:revision>
  <dcterms:created xsi:type="dcterms:W3CDTF">2025-03-28T11:52:00Z</dcterms:created>
  <dcterms:modified xsi:type="dcterms:W3CDTF">2025-03-28T11:52:00Z</dcterms:modified>
</cp:coreProperties>
</file>