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4C6" w:rsidRDefault="000F7F7A">
      <w:pPr>
        <w:spacing w:after="160" w:line="259" w:lineRule="auto"/>
        <w:ind w:left="0" w:right="7" w:firstLine="0"/>
        <w:jc w:val="center"/>
      </w:pPr>
      <w:bookmarkStart w:id="0" w:name="_GoBack"/>
      <w:bookmarkEnd w:id="0"/>
      <w:r>
        <w:rPr>
          <w:b/>
          <w:sz w:val="32"/>
        </w:rPr>
        <w:t xml:space="preserve">Newcastle Nursery Schools’ Federation </w:t>
      </w:r>
    </w:p>
    <w:p w:rsidR="00B374C6" w:rsidRDefault="000F7F7A">
      <w:pPr>
        <w:tabs>
          <w:tab w:val="center" w:pos="5233"/>
          <w:tab w:val="center" w:pos="8858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-114299</wp:posOffset>
                </wp:positionH>
                <wp:positionV relativeFrom="paragraph">
                  <wp:posOffset>-32463</wp:posOffset>
                </wp:positionV>
                <wp:extent cx="4091940" cy="1439672"/>
                <wp:effectExtent l="0" t="0" r="0" b="0"/>
                <wp:wrapSquare wrapText="bothSides"/>
                <wp:docPr id="2002" name="Group 20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1940" cy="1439672"/>
                          <a:chOff x="0" y="0"/>
                          <a:chExt cx="4091940" cy="1439672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114300" y="474473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4C6" w:rsidRDefault="000F7F7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B0C0C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14300" y="84175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4C6" w:rsidRDefault="000F7F7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B0C0C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14300" y="120751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4C6" w:rsidRDefault="000F7F7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B0C0C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2" name="Picture 18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015" cy="13200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4" name="Picture 18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319782" y="151156"/>
                            <a:ext cx="1517904" cy="8595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6" name="Picture 18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993392" y="1139444"/>
                            <a:ext cx="2098548" cy="3002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7" name="Rectangle 187"/>
                        <wps:cNvSpPr/>
                        <wps:spPr>
                          <a:xfrm>
                            <a:off x="2122043" y="1181483"/>
                            <a:ext cx="2450303" cy="2035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4C6" w:rsidRDefault="000F7F7A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sz w:val="22"/>
                                </w:rPr>
                                <w:t>Monkchester</w:t>
                              </w:r>
                              <w:proofErr w:type="spellEnd"/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sz w:val="22"/>
                                </w:rPr>
                                <w:t xml:space="preserve"> Road Nursery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3964813" y="1181483"/>
                            <a:ext cx="80931" cy="2035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4C6" w:rsidRDefault="000F7F7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02" style="width:322.2pt;height:113.36pt;position:absolute;mso-position-horizontal-relative:text;mso-position-horizontal:absolute;margin-left:-9pt;mso-position-vertical-relative:text;margin-top:-2.55621pt;" coordsize="40919,14396">
                <v:rect id="Rectangle 12" style="position:absolute;width:563;height:2260;left:1143;top:47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0b0c0c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style="position:absolute;width:563;height:2260;left:1143;top:84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0b0c0c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style="position:absolute;width:563;height:2260;left:1143;top:120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0b0c0c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82" style="position:absolute;width:15170;height:13200;left:0;top:0;" filled="f">
                  <v:imagedata r:id="rId8"/>
                </v:shape>
                <v:shape id="Picture 184" style="position:absolute;width:15179;height:8595;left:23197;top:1511;" filled="f">
                  <v:imagedata r:id="rId9"/>
                </v:shape>
                <v:shape id="Picture 186" style="position:absolute;width:20985;height:3002;left:19933;top:11394;" filled="f">
                  <v:imagedata r:id="rId10"/>
                </v:shape>
                <v:rect id="Rectangle 187" style="position:absolute;width:24503;height:2035;left:21220;top:118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omic Sans MS" w:hAnsi="Comic Sans MS" w:eastAsia="Comic Sans MS" w:ascii="Comic Sans MS"/>
                            <w:b w:val="1"/>
                            <w:sz w:val="22"/>
                          </w:rPr>
                          <w:t xml:space="preserve">Monkchester Road Nursery</w:t>
                        </w:r>
                      </w:p>
                    </w:txbxContent>
                  </v:textbox>
                </v:rect>
                <v:rect id="Rectangle 188" style="position:absolute;width:809;height:2035;left:39648;top:118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omic Sans MS" w:hAnsi="Comic Sans MS" w:eastAsia="Comic Sans MS" w:ascii="Comic Sans MS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ab/>
      </w:r>
      <w:r>
        <w:rPr>
          <w:b/>
          <w:sz w:val="32"/>
        </w:rPr>
        <w:t xml:space="preserve"> </w:t>
      </w:r>
      <w:r>
        <w:rPr>
          <w:b/>
          <w:sz w:val="32"/>
        </w:rPr>
        <w:tab/>
      </w:r>
      <w:r>
        <w:rPr>
          <w:noProof/>
        </w:rPr>
        <w:drawing>
          <wp:inline distT="0" distB="0" distL="0" distR="0">
            <wp:extent cx="1163320" cy="997585"/>
            <wp:effectExtent l="0" t="0" r="0" b="0"/>
            <wp:docPr id="190" name="Picture 1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Picture 19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63320" cy="99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74C6" w:rsidRDefault="000F7F7A">
      <w:pPr>
        <w:spacing w:after="158" w:line="259" w:lineRule="auto"/>
        <w:ind w:left="0" w:right="494" w:firstLine="0"/>
        <w:jc w:val="right"/>
      </w:pPr>
      <w:r>
        <w:rPr>
          <w:rFonts w:ascii="Comic Sans MS" w:eastAsia="Comic Sans MS" w:hAnsi="Comic Sans MS" w:cs="Comic Sans MS"/>
          <w:b/>
          <w:sz w:val="16"/>
        </w:rPr>
        <w:t xml:space="preserve">Ashfield Nursery School and   </w:t>
      </w:r>
    </w:p>
    <w:p w:rsidR="00B374C6" w:rsidRDefault="000F7F7A">
      <w:pPr>
        <w:spacing w:after="0" w:line="367" w:lineRule="auto"/>
        <w:ind w:left="720" w:right="625" w:firstLine="1677"/>
      </w:pPr>
      <w:r>
        <w:rPr>
          <w:rFonts w:ascii="Comic Sans MS" w:eastAsia="Comic Sans MS" w:hAnsi="Comic Sans MS" w:cs="Comic Sans MS"/>
          <w:b/>
          <w:sz w:val="16"/>
        </w:rPr>
        <w:t xml:space="preserve">  Al2gether @ Ashfield </w:t>
      </w:r>
      <w:r>
        <w:rPr>
          <w:color w:val="0B0C0C"/>
        </w:rPr>
        <w:t xml:space="preserve"> </w:t>
      </w:r>
    </w:p>
    <w:p w:rsidR="00B374C6" w:rsidRDefault="000F7F7A">
      <w:pPr>
        <w:spacing w:after="0" w:line="259" w:lineRule="auto"/>
        <w:ind w:left="0" w:firstLine="0"/>
      </w:pPr>
      <w:r>
        <w:rPr>
          <w:b/>
          <w:u w:val="single" w:color="000000"/>
        </w:rPr>
        <w:t>Governing Body Statement of Behaviour Principles</w:t>
      </w:r>
      <w:r>
        <w:rPr>
          <w:b/>
        </w:rPr>
        <w:t xml:space="preserve"> </w:t>
      </w:r>
    </w:p>
    <w:p w:rsidR="00B374C6" w:rsidRDefault="000F7F7A">
      <w:pPr>
        <w:spacing w:after="0" w:line="259" w:lineRule="auto"/>
        <w:ind w:left="63" w:firstLine="0"/>
        <w:jc w:val="center"/>
      </w:pPr>
      <w:r>
        <w:t xml:space="preserve"> </w:t>
      </w:r>
    </w:p>
    <w:p w:rsidR="00B374C6" w:rsidRDefault="000F7F7A">
      <w:pPr>
        <w:spacing w:after="5"/>
        <w:ind w:left="-5"/>
      </w:pPr>
      <w:r>
        <w:rPr>
          <w:i/>
        </w:rPr>
        <w:t xml:space="preserve">Section 88(2) of the Education and Inspections Act 2006 requires the governing body to: </w:t>
      </w:r>
    </w:p>
    <w:p w:rsidR="00B374C6" w:rsidRDefault="000F7F7A">
      <w:pPr>
        <w:spacing w:after="0" w:line="259" w:lineRule="auto"/>
        <w:ind w:left="0" w:firstLine="0"/>
      </w:pPr>
      <w:r>
        <w:rPr>
          <w:i/>
        </w:rPr>
        <w:t xml:space="preserve"> </w:t>
      </w:r>
    </w:p>
    <w:p w:rsidR="00B374C6" w:rsidRDefault="000F7F7A">
      <w:pPr>
        <w:numPr>
          <w:ilvl w:val="0"/>
          <w:numId w:val="1"/>
        </w:numPr>
        <w:spacing w:after="5"/>
      </w:pPr>
      <w:r>
        <w:rPr>
          <w:i/>
        </w:rPr>
        <w:t xml:space="preserve">make, and from time to time review, a written statement of general principles to guide the </w:t>
      </w:r>
      <w:proofErr w:type="spellStart"/>
      <w:r>
        <w:rPr>
          <w:i/>
        </w:rPr>
        <w:t>headteacher</w:t>
      </w:r>
      <w:proofErr w:type="spellEnd"/>
      <w:r>
        <w:rPr>
          <w:i/>
        </w:rPr>
        <w:t xml:space="preserve"> in determining measures to promote good behaviour and discipli</w:t>
      </w:r>
      <w:r>
        <w:rPr>
          <w:i/>
        </w:rPr>
        <w:t xml:space="preserve">ne amongst children; and </w:t>
      </w:r>
    </w:p>
    <w:p w:rsidR="00B374C6" w:rsidRDefault="000F7F7A">
      <w:pPr>
        <w:numPr>
          <w:ilvl w:val="0"/>
          <w:numId w:val="1"/>
        </w:numPr>
        <w:spacing w:after="34"/>
      </w:pPr>
      <w:proofErr w:type="gramStart"/>
      <w:r>
        <w:rPr>
          <w:i/>
        </w:rPr>
        <w:t>notify</w:t>
      </w:r>
      <w:proofErr w:type="gramEnd"/>
      <w:r>
        <w:rPr>
          <w:i/>
        </w:rPr>
        <w:t xml:space="preserve"> the </w:t>
      </w:r>
      <w:proofErr w:type="spellStart"/>
      <w:r>
        <w:rPr>
          <w:i/>
        </w:rPr>
        <w:t>headteacher</w:t>
      </w:r>
      <w:proofErr w:type="spellEnd"/>
      <w:r>
        <w:rPr>
          <w:i/>
        </w:rPr>
        <w:t xml:space="preserve"> and give her related guidance if the governing body wants the school’s behaviour policy to include particular measures or address particular issues. </w:t>
      </w:r>
    </w:p>
    <w:p w:rsidR="00B374C6" w:rsidRDefault="000F7F7A">
      <w:pPr>
        <w:spacing w:after="0" w:line="259" w:lineRule="auto"/>
        <w:ind w:left="0" w:firstLine="0"/>
      </w:pPr>
      <w:r>
        <w:rPr>
          <w:i/>
        </w:rPr>
        <w:t xml:space="preserve"> </w:t>
      </w:r>
    </w:p>
    <w:p w:rsidR="00B374C6" w:rsidRDefault="000F7F7A">
      <w:pPr>
        <w:spacing w:after="5"/>
        <w:ind w:left="-5"/>
      </w:pPr>
      <w:r>
        <w:rPr>
          <w:i/>
        </w:rPr>
        <w:t xml:space="preserve">This statement is to </w:t>
      </w:r>
      <w:proofErr w:type="gramStart"/>
      <w:r>
        <w:rPr>
          <w:i/>
        </w:rPr>
        <w:t>be read</w:t>
      </w:r>
      <w:proofErr w:type="gramEnd"/>
      <w:r>
        <w:rPr>
          <w:i/>
        </w:rPr>
        <w:t xml:space="preserve"> in conjunction with the sc</w:t>
      </w:r>
      <w:r>
        <w:rPr>
          <w:i/>
        </w:rPr>
        <w:t xml:space="preserve">hool behaviour policy, which is reviewed and approved every three years by the governing body. </w:t>
      </w:r>
    </w:p>
    <w:p w:rsidR="00B374C6" w:rsidRDefault="000F7F7A">
      <w:pPr>
        <w:spacing w:after="0" w:line="259" w:lineRule="auto"/>
        <w:ind w:left="0" w:firstLine="0"/>
      </w:pPr>
      <w:r>
        <w:t xml:space="preserve"> </w:t>
      </w:r>
    </w:p>
    <w:p w:rsidR="00B374C6" w:rsidRDefault="000F7F7A">
      <w:r>
        <w:t xml:space="preserve">Our principles are that: </w:t>
      </w:r>
    </w:p>
    <w:p w:rsidR="00B374C6" w:rsidRDefault="000F7F7A">
      <w:pPr>
        <w:spacing w:after="0" w:line="259" w:lineRule="auto"/>
        <w:ind w:left="0" w:firstLine="0"/>
      </w:pPr>
      <w:r>
        <w:t xml:space="preserve"> </w:t>
      </w:r>
    </w:p>
    <w:p w:rsidR="00B374C6" w:rsidRDefault="000F7F7A">
      <w:pPr>
        <w:numPr>
          <w:ilvl w:val="1"/>
          <w:numId w:val="1"/>
        </w:numPr>
        <w:ind w:hanging="360"/>
      </w:pPr>
      <w:r>
        <w:t>Staff and children will be polite and respectful at all times, to each other, to parents, visitors and the wider school community.</w:t>
      </w:r>
      <w:r>
        <w:t xml:space="preserve"> </w:t>
      </w:r>
    </w:p>
    <w:p w:rsidR="00B374C6" w:rsidRDefault="000F7F7A">
      <w:pPr>
        <w:numPr>
          <w:ilvl w:val="1"/>
          <w:numId w:val="1"/>
        </w:numPr>
        <w:ind w:hanging="360"/>
      </w:pPr>
      <w:r>
        <w:t xml:space="preserve">Any form of discrimination or bullying will be addressed promptly (including discrimination and bullying linked to ability, additional educational need or disability, age, culture, faith, gender, ethnicity or sexual orientation)  </w:t>
      </w:r>
    </w:p>
    <w:p w:rsidR="00B374C6" w:rsidRDefault="000F7F7A">
      <w:pPr>
        <w:numPr>
          <w:ilvl w:val="1"/>
          <w:numId w:val="1"/>
        </w:numPr>
        <w:ind w:hanging="360"/>
      </w:pPr>
      <w:r>
        <w:t xml:space="preserve">Staff and the governing body will provide opportunities for children to develop </w:t>
      </w:r>
      <w:proofErr w:type="spellStart"/>
      <w:r>
        <w:t>selfregulation</w:t>
      </w:r>
      <w:proofErr w:type="spellEnd"/>
      <w:r>
        <w:t>, self-control and self-discipline at age/stage appropriate levels. They will encourage in children a sense of responsibility for the school and its environment a</w:t>
      </w:r>
      <w:r>
        <w:t xml:space="preserve">nd ensure children are involved in sharing their views and making decisions. </w:t>
      </w:r>
    </w:p>
    <w:p w:rsidR="00B374C6" w:rsidRDefault="000F7F7A">
      <w:pPr>
        <w:numPr>
          <w:ilvl w:val="1"/>
          <w:numId w:val="1"/>
        </w:numPr>
        <w:ind w:hanging="360"/>
      </w:pPr>
      <w:r>
        <w:t xml:space="preserve">Staff will be fair and consistent and foster a culture in which children’s achievements are recognised and celebrated by ensuring that they use praise, encouragement and rewards </w:t>
      </w:r>
      <w:r>
        <w:t xml:space="preserve">effectively. These attributes </w:t>
      </w:r>
      <w:proofErr w:type="gramStart"/>
      <w:r>
        <w:t>are used</w:t>
      </w:r>
      <w:proofErr w:type="gramEnd"/>
      <w:r>
        <w:t xml:space="preserve"> to promote learning and success and secure good staff – child relationships. </w:t>
      </w:r>
    </w:p>
    <w:p w:rsidR="00B374C6" w:rsidRDefault="000F7F7A">
      <w:pPr>
        <w:numPr>
          <w:ilvl w:val="1"/>
          <w:numId w:val="1"/>
        </w:numPr>
        <w:ind w:hanging="360"/>
      </w:pPr>
      <w:r>
        <w:t>Expectations for behaviour and learning will be explicit and consistent to ensure that children understand the consequences, including what</w:t>
      </w:r>
      <w:r>
        <w:t xml:space="preserve"> to expect if they breach the rules hurt others or disrupt learning. Staff will ensure that children are aware of any sanctions and apply these in a fair and consistent manner. </w:t>
      </w:r>
    </w:p>
    <w:p w:rsidR="00B374C6" w:rsidRDefault="000F7F7A">
      <w:pPr>
        <w:numPr>
          <w:ilvl w:val="1"/>
          <w:numId w:val="1"/>
        </w:numPr>
        <w:ind w:hanging="360"/>
      </w:pPr>
      <w:r>
        <w:t>Staff will be empowered to take prompt and effective action when children beha</w:t>
      </w:r>
      <w:r>
        <w:t xml:space="preserve">ve inappropriately. Senior leaders will provide support for staff via training, supervision, mentoring and staff meetings. </w:t>
      </w:r>
      <w:proofErr w:type="gramStart"/>
      <w:r>
        <w:t>Staff are encouraged to share and discuss any behavioural concerns with senior leaders in a supportive environment that fosters joint</w:t>
      </w:r>
      <w:r>
        <w:t xml:space="preserve"> problem solving.</w:t>
      </w:r>
      <w:proofErr w:type="gramEnd"/>
      <w:r>
        <w:t xml:space="preserve"> </w:t>
      </w:r>
    </w:p>
    <w:p w:rsidR="00B374C6" w:rsidRDefault="000F7F7A">
      <w:pPr>
        <w:numPr>
          <w:ilvl w:val="1"/>
          <w:numId w:val="1"/>
        </w:numPr>
        <w:ind w:hanging="360"/>
      </w:pPr>
      <w:r>
        <w:t xml:space="preserve">To ensure effective management of teaching and learning, classes are well – organised with lessons that are stimulating, appropriate and differentiated. </w:t>
      </w:r>
    </w:p>
    <w:p w:rsidR="00B374C6" w:rsidRDefault="000F7F7A">
      <w:pPr>
        <w:numPr>
          <w:ilvl w:val="1"/>
          <w:numId w:val="1"/>
        </w:numPr>
        <w:spacing w:after="72"/>
        <w:ind w:hanging="360"/>
      </w:pPr>
      <w:r>
        <w:t xml:space="preserve">The school will work in partnership with home and external agencies to promote these behaviour principles thereby maximise the chances that every pupil learns to behave responsibly. </w:t>
      </w:r>
    </w:p>
    <w:p w:rsidR="00B374C6" w:rsidRDefault="000F7F7A">
      <w:pPr>
        <w:spacing w:after="0" w:line="259" w:lineRule="auto"/>
        <w:ind w:right="-15"/>
        <w:jc w:val="right"/>
      </w:pPr>
      <w:r>
        <w:rPr>
          <w:rFonts w:ascii="Calibri" w:eastAsia="Calibri" w:hAnsi="Calibri" w:cs="Calibri"/>
          <w:sz w:val="22"/>
        </w:rPr>
        <w:lastRenderedPageBreak/>
        <w:t xml:space="preserve">1 </w:t>
      </w:r>
    </w:p>
    <w:p w:rsidR="00B374C6" w:rsidRDefault="000F7F7A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B374C6" w:rsidRDefault="000F7F7A">
      <w:pPr>
        <w:spacing w:after="0" w:line="259" w:lineRule="auto"/>
        <w:ind w:left="0" w:firstLine="0"/>
      </w:pPr>
      <w:r>
        <w:t xml:space="preserve"> </w:t>
      </w:r>
    </w:p>
    <w:p w:rsidR="00B374C6" w:rsidRDefault="000F7F7A">
      <w:pPr>
        <w:spacing w:after="0" w:line="259" w:lineRule="auto"/>
        <w:ind w:left="720" w:firstLine="0"/>
      </w:pPr>
      <w:r>
        <w:t xml:space="preserve"> </w:t>
      </w:r>
    </w:p>
    <w:p w:rsidR="00B374C6" w:rsidRDefault="000F7F7A">
      <w:r>
        <w:t xml:space="preserve">Working in partnership also means that Parents will: </w:t>
      </w:r>
    </w:p>
    <w:p w:rsidR="00B374C6" w:rsidRDefault="000F7F7A">
      <w:pPr>
        <w:spacing w:after="0" w:line="259" w:lineRule="auto"/>
        <w:ind w:left="720" w:firstLine="0"/>
      </w:pPr>
      <w:r>
        <w:t xml:space="preserve"> </w:t>
      </w:r>
    </w:p>
    <w:p w:rsidR="00B374C6" w:rsidRDefault="000F7F7A">
      <w:pPr>
        <w:numPr>
          <w:ilvl w:val="1"/>
          <w:numId w:val="1"/>
        </w:numPr>
        <w:ind w:hanging="360"/>
      </w:pPr>
      <w:r>
        <w:t>behave i</w:t>
      </w:r>
      <w:r>
        <w:t xml:space="preserve">n a respectful and polite manner towards children, staff and each other by </w:t>
      </w:r>
    </w:p>
    <w:p w:rsidR="00B374C6" w:rsidRDefault="000F7F7A">
      <w:pPr>
        <w:spacing w:after="0" w:line="259" w:lineRule="auto"/>
        <w:ind w:left="720" w:firstLine="0"/>
      </w:pPr>
      <w:r>
        <w:t xml:space="preserve"> </w:t>
      </w:r>
    </w:p>
    <w:p w:rsidR="00B374C6" w:rsidRDefault="000F7F7A">
      <w:pPr>
        <w:numPr>
          <w:ilvl w:val="1"/>
          <w:numId w:val="2"/>
        </w:numPr>
        <w:ind w:hanging="360"/>
      </w:pPr>
      <w:r>
        <w:t xml:space="preserve">not using mobile phones on school premises </w:t>
      </w:r>
    </w:p>
    <w:p w:rsidR="00B374C6" w:rsidRDefault="000F7F7A">
      <w:pPr>
        <w:numPr>
          <w:ilvl w:val="1"/>
          <w:numId w:val="2"/>
        </w:numPr>
        <w:ind w:hanging="360"/>
      </w:pPr>
      <w:r>
        <w:t xml:space="preserve">not smoking (including the use of e-cigarettes) whilst on school property </w:t>
      </w:r>
    </w:p>
    <w:p w:rsidR="00B374C6" w:rsidRDefault="000F7F7A">
      <w:pPr>
        <w:numPr>
          <w:ilvl w:val="1"/>
          <w:numId w:val="2"/>
        </w:numPr>
        <w:ind w:hanging="360"/>
      </w:pPr>
      <w:r>
        <w:t xml:space="preserve">not swearing or using inappropriate language  </w:t>
      </w:r>
    </w:p>
    <w:p w:rsidR="00B374C6" w:rsidRDefault="000F7F7A">
      <w:pPr>
        <w:numPr>
          <w:ilvl w:val="1"/>
          <w:numId w:val="2"/>
        </w:numPr>
        <w:ind w:hanging="360"/>
      </w:pPr>
      <w:r>
        <w:t>not bringing</w:t>
      </w:r>
      <w:r>
        <w:t xml:space="preserve"> dogs into the school grounds </w:t>
      </w:r>
    </w:p>
    <w:p w:rsidR="00B374C6" w:rsidRDefault="000F7F7A">
      <w:pPr>
        <w:spacing w:after="0" w:line="259" w:lineRule="auto"/>
        <w:ind w:left="360" w:firstLine="0"/>
      </w:pPr>
      <w:r>
        <w:t xml:space="preserve"> </w:t>
      </w:r>
    </w:p>
    <w:p w:rsidR="00B374C6" w:rsidRDefault="000F7F7A">
      <w:pPr>
        <w:spacing w:after="0" w:line="259" w:lineRule="auto"/>
        <w:ind w:left="0" w:firstLine="0"/>
      </w:pPr>
      <w:r>
        <w:t xml:space="preserve"> </w:t>
      </w:r>
    </w:p>
    <w:p w:rsidR="00B374C6" w:rsidRDefault="000F7F7A">
      <w:r>
        <w:t xml:space="preserve">Written:  October 2019 </w:t>
      </w:r>
    </w:p>
    <w:p w:rsidR="00B374C6" w:rsidRDefault="000F7F7A">
      <w:r>
        <w:t xml:space="preserve">Reviewed by Governors: October 2022 </w:t>
      </w:r>
    </w:p>
    <w:p w:rsidR="00B374C6" w:rsidRDefault="000F7F7A">
      <w:r>
        <w:t xml:space="preserve">Next review:  October 2023 </w:t>
      </w:r>
    </w:p>
    <w:p w:rsidR="00B374C6" w:rsidRDefault="000F7F7A">
      <w:pPr>
        <w:spacing w:after="53" w:line="259" w:lineRule="auto"/>
        <w:ind w:left="0" w:firstLine="0"/>
      </w:pPr>
      <w:r>
        <w:rPr>
          <w:color w:val="0B0C0C"/>
        </w:rPr>
        <w:t xml:space="preserve"> </w:t>
      </w:r>
    </w:p>
    <w:p w:rsidR="00B374C6" w:rsidRDefault="000F7F7A">
      <w:pPr>
        <w:spacing w:after="52" w:line="259" w:lineRule="auto"/>
        <w:ind w:left="0" w:firstLine="0"/>
      </w:pPr>
      <w:r>
        <w:rPr>
          <w:color w:val="0B0C0C"/>
        </w:rPr>
        <w:t xml:space="preserve"> </w:t>
      </w:r>
    </w:p>
    <w:p w:rsidR="00B374C6" w:rsidRDefault="000F7F7A">
      <w:pPr>
        <w:spacing w:after="9704" w:line="259" w:lineRule="auto"/>
        <w:ind w:left="0" w:firstLine="0"/>
      </w:pPr>
      <w:r>
        <w:rPr>
          <w:color w:val="0B0C0C"/>
        </w:rPr>
        <w:t xml:space="preserve"> </w:t>
      </w:r>
    </w:p>
    <w:p w:rsidR="00B374C6" w:rsidRDefault="000F7F7A">
      <w:pPr>
        <w:spacing w:after="0" w:line="259" w:lineRule="auto"/>
        <w:ind w:right="-15"/>
        <w:jc w:val="right"/>
      </w:pPr>
      <w:r>
        <w:rPr>
          <w:rFonts w:ascii="Calibri" w:eastAsia="Calibri" w:hAnsi="Calibri" w:cs="Calibri"/>
          <w:sz w:val="22"/>
        </w:rPr>
        <w:lastRenderedPageBreak/>
        <w:t xml:space="preserve">2 </w:t>
      </w:r>
    </w:p>
    <w:p w:rsidR="00B374C6" w:rsidRDefault="000F7F7A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B374C6">
      <w:pgSz w:w="11906" w:h="16838"/>
      <w:pgMar w:top="726" w:right="716" w:bottom="70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025A2"/>
    <w:multiLevelType w:val="hybridMultilevel"/>
    <w:tmpl w:val="04940112"/>
    <w:lvl w:ilvl="0" w:tplc="59B86B92">
      <w:start w:val="1"/>
      <w:numFmt w:val="lowerLetter"/>
      <w:lvlText w:val="%1."/>
      <w:lvlJc w:val="left"/>
      <w:pPr>
        <w:ind w:left="1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4ED5A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BA8648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B67D3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A21B82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4E5F00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9E2D00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1CC40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06587A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CA42A28"/>
    <w:multiLevelType w:val="hybridMultilevel"/>
    <w:tmpl w:val="DE48F2B4"/>
    <w:lvl w:ilvl="0" w:tplc="A63A91D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7E17D0">
      <w:start w:val="1"/>
      <w:numFmt w:val="lowerLetter"/>
      <w:lvlText w:val="%2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240D68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1ECB02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D2F1A2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F8A9B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C296E8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04F59E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C0732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4C6"/>
    <w:rsid w:val="000F7F7A"/>
    <w:rsid w:val="00B3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0B1CD4-1369-465B-BBD0-D6CBC7728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8" w:line="250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0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4.jpg"/><Relationship Id="rId5" Type="http://schemas.openxmlformats.org/officeDocument/2006/relationships/image" Target="media/image1.jp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Mills</dc:creator>
  <cp:keywords/>
  <cp:lastModifiedBy>Mills, Kay</cp:lastModifiedBy>
  <cp:revision>2</cp:revision>
  <dcterms:created xsi:type="dcterms:W3CDTF">2025-05-02T10:10:00Z</dcterms:created>
  <dcterms:modified xsi:type="dcterms:W3CDTF">2025-05-02T10:10:00Z</dcterms:modified>
</cp:coreProperties>
</file>